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445281-2025-02831</w:t>
      </w:r>
    </w:p>
    <w:p>
      <w:pPr>
        <w:pStyle w:val="null3"/>
        <w:jc w:val="center"/>
        <w:outlineLvl w:val="3"/>
      </w:pPr>
      <w:r>
        <w:rPr>
          <w:sz w:val="24"/>
          <w:b/>
        </w:rPr>
        <w:t>采购项目编号：</w:t>
      </w:r>
      <w:r>
        <w:rPr>
          <w:sz w:val="24"/>
          <w:b/>
        </w:rPr>
        <w:t>BSZBDL202505002GD</w:t>
      </w:r>
    </w:p>
    <w:p>
      <w:pPr>
        <w:pStyle w:val="null3"/>
        <w:jc w:val="center"/>
        <w:outlineLvl w:val="3"/>
      </w:pPr>
      <w:r>
        <w:rPr>
          <w:sz w:val="24"/>
          <w:b/>
        </w:rPr>
        <w:t>项目名称：</w:t>
      </w:r>
      <w:r>
        <w:rPr>
          <w:sz w:val="24"/>
          <w:b/>
        </w:rPr>
        <w:t>普宁市里云线（358乡道）新松路段铺设沥青提升项目</w:t>
      </w:r>
    </w:p>
    <w:p>
      <w:pPr>
        <w:pStyle w:val="null3"/>
        <w:jc w:val="center"/>
        <w:outlineLvl w:val="3"/>
      </w:pPr>
      <w:r>
        <w:rPr>
          <w:sz w:val="24"/>
          <w:b/>
        </w:rPr>
        <w:t>采购人：</w:t>
      </w:r>
      <w:r>
        <w:rPr>
          <w:sz w:val="24"/>
          <w:b/>
        </w:rPr>
        <w:t>普宁市里湖镇人民政府</w:t>
      </w:r>
    </w:p>
    <w:p>
      <w:pPr>
        <w:pStyle w:val="null3"/>
        <w:jc w:val="center"/>
        <w:outlineLvl w:val="3"/>
      </w:pPr>
      <w:r>
        <w:rPr>
          <w:sz w:val="24"/>
          <w:b/>
        </w:rPr>
        <w:t>采购代理机构：</w:t>
      </w:r>
      <w:r>
        <w:rPr>
          <w:sz w:val="24"/>
          <w:b/>
        </w:rPr>
        <w:t>广东邦晟招标代理有限公司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广东邦晟招标代理有限公司</w:t>
      </w:r>
      <w:r>
        <w:rPr/>
        <w:t>受</w:t>
      </w:r>
      <w:r>
        <w:rPr/>
        <w:t>普宁市里湖镇人民政府</w:t>
      </w:r>
      <w:r>
        <w:rPr/>
        <w:t>的委托，采用</w:t>
      </w:r>
      <w:r>
        <w:rPr/>
        <w:t>竞争性磋商</w:t>
      </w:r>
      <w:r>
        <w:rPr/>
        <w:t>方式组织采购</w:t>
      </w:r>
      <w:r>
        <w:rPr/>
        <w:t>普宁市里云线（358乡道）新松路段铺设沥青提升项目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普宁市里云线（358乡道）新松路段铺设沥青提升项目</w:t>
      </w:r>
    </w:p>
    <w:p>
      <w:pPr>
        <w:pStyle w:val="null3"/>
        <w:ind w:firstLine="480"/>
      </w:pPr>
      <w:r>
        <w:rPr/>
        <w:t>采购计划编号：</w:t>
      </w:r>
      <w:r>
        <w:rPr/>
        <w:t>445281-2025-02831</w:t>
      </w:r>
    </w:p>
    <w:p>
      <w:pPr>
        <w:pStyle w:val="null3"/>
        <w:ind w:firstLine="480"/>
      </w:pPr>
      <w:r>
        <w:rPr/>
        <w:t>采购项目编号：</w:t>
      </w:r>
      <w:r>
        <w:rPr/>
        <w:t>BSZBDL202505002GD</w:t>
      </w:r>
    </w:p>
    <w:p>
      <w:pPr>
        <w:pStyle w:val="null3"/>
        <w:ind w:firstLine="480"/>
      </w:pPr>
      <w:r>
        <w:rPr/>
        <w:t>采购方式：</w:t>
      </w:r>
      <w:r>
        <w:rPr/>
        <w:t>竞争性磋商</w:t>
      </w:r>
    </w:p>
    <w:p>
      <w:pPr>
        <w:pStyle w:val="null3"/>
        <w:ind w:firstLine="480"/>
      </w:pPr>
      <w:r>
        <w:rPr/>
        <w:t>预算金额：</w:t>
      </w:r>
      <w:r>
        <w:rPr/>
        <w:t>1,623,906.24</w:t>
      </w:r>
      <w:r>
        <w:rPr/>
        <w:t>元</w:t>
      </w:r>
    </w:p>
    <w:p>
      <w:pPr>
        <w:pStyle w:val="null3"/>
        <w:outlineLvl w:val="3"/>
      </w:pPr>
      <w:r>
        <w:rPr>
          <w:sz w:val="24"/>
          <w:b/>
        </w:rPr>
        <w:t>2.项目内容及需求情况（采购项目技术规格、参数及要求）</w:t>
      </w:r>
    </w:p>
    <w:p>
      <w:pPr>
        <w:pStyle w:val="null3"/>
      </w:pPr>
      <w:r>
        <w:rPr/>
        <w:t>采购包1(普宁市里云线（358乡道）新松路段铺设沥青提升项目):</w:t>
      </w:r>
    </w:p>
    <w:p>
      <w:pPr>
        <w:pStyle w:val="null3"/>
      </w:pPr>
      <w:r>
        <w:rPr/>
        <w:t>采购包预算金额：1,623,906.24元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城市道路工程施工</w:t>
            </w:r>
          </w:p>
        </w:tc>
        <w:tc>
          <w:tcPr>
            <w:tcW w:type="dxa" w:w="2052"/>
          </w:tcPr>
          <w:p>
            <w:pPr>
              <w:pStyle w:val="null3"/>
            </w:pPr>
            <w:r>
              <w:rPr/>
              <w:t>普宁市里云线（358乡道）新松路段铺设沥青提升项目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1,623,906.24</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合同履行期限：自签订合同之日起180个日历天内完成</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或投标时提供《资格承诺函》，可参照公告附件格式。</w:t>
      </w:r>
    </w:p>
    <w:p>
      <w:pPr>
        <w:pStyle w:val="null3"/>
      </w:pPr>
      <w:r>
        <w:rPr/>
        <w:t>3）具有良好的商业信誉和健全的财务会计制度：供应商必须具有良好的商业信誉和健全的财务会计制度（提供2023年度或2024年度财务状况报告（或报表）复印件或基本开户行出具的资信证明），投标人为新成立的，提供成立至今的月或季度财务报告（或报表）复印件；或投标时提供《资格承诺函》，可参照公告附件格式。</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投标时提供《资格承诺函》，可参照公告附件格式</w:t>
      </w:r>
    </w:p>
    <w:p>
      <w:pPr>
        <w:pStyle w:val="null3"/>
        <w:outlineLvl w:val="3"/>
      </w:pPr>
      <w:r>
        <w:rPr>
          <w:sz w:val="24"/>
          <w:b/>
        </w:rPr>
        <w:t>2.落实政府采购政策需满足的资格要求：</w:t>
      </w:r>
    </w:p>
    <w:p>
      <w:pPr>
        <w:pStyle w:val="null3"/>
        <w:jc w:val="left"/>
      </w:pPr>
      <w:r>
        <w:rPr/>
        <w:t>采购包1（普宁市里云线（358乡道）新松路段铺设沥青提升项目）：</w:t>
      </w:r>
      <w:r>
        <w:rPr/>
        <w:t>参与的供应商（联合体）工程的施工单位全部为符合政策要求的中小企业</w:t>
      </w:r>
    </w:p>
    <w:p>
      <w:pPr>
        <w:pStyle w:val="null3"/>
        <w:outlineLvl w:val="3"/>
      </w:pPr>
      <w:r>
        <w:rPr>
          <w:sz w:val="24"/>
          <w:b/>
        </w:rPr>
        <w:t>3.本项目特定的资格要求：</w:t>
      </w:r>
    </w:p>
    <w:p>
      <w:pPr>
        <w:pStyle w:val="null3"/>
      </w:pPr>
      <w:r>
        <w:rPr/>
        <w:t>采购包1（普宁市里云线（358乡道）新松路段铺设沥青提升项目）：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3)供应商须具备市政公用工程施工总承包叁级以上（含叁级）资质，并取得有效的《安全生产许可证》。</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普宁市里湖镇人民政府</w:t>
      </w:r>
    </w:p>
    <w:p>
      <w:pPr>
        <w:pStyle w:val="null3"/>
        <w:ind w:firstLine="480"/>
      </w:pPr>
      <w:r>
        <w:rPr/>
        <w:t>地址：</w:t>
      </w:r>
      <w:r>
        <w:rPr/>
        <w:t>普宁市里湖镇引榕南路1号</w:t>
      </w:r>
    </w:p>
    <w:p>
      <w:pPr>
        <w:pStyle w:val="null3"/>
        <w:ind w:firstLine="480"/>
      </w:pPr>
      <w:r>
        <w:rPr/>
        <w:t>联系方式：</w:t>
      </w:r>
      <w:r>
        <w:rPr/>
        <w:t>13543938100</w:t>
      </w:r>
    </w:p>
    <w:p>
      <w:pPr>
        <w:pStyle w:val="null3"/>
        <w:outlineLvl w:val="3"/>
      </w:pPr>
      <w:r>
        <w:rPr>
          <w:sz w:val="24"/>
          <w:b/>
        </w:rPr>
        <w:t>2.采购代理机构信息</w:t>
      </w:r>
    </w:p>
    <w:p>
      <w:pPr>
        <w:pStyle w:val="null3"/>
        <w:ind w:firstLine="480"/>
      </w:pPr>
      <w:r>
        <w:rPr/>
        <w:t>名称：</w:t>
      </w:r>
      <w:r>
        <w:rPr/>
        <w:t>广东邦晟招标代理有限公司</w:t>
      </w:r>
    </w:p>
    <w:p>
      <w:pPr>
        <w:pStyle w:val="null3"/>
        <w:ind w:firstLine="480"/>
      </w:pPr>
      <w:r>
        <w:rPr/>
        <w:t xml:space="preserve"> 地址：</w:t>
      </w:r>
      <w:r>
        <w:rPr/>
        <w:t>广东省揭阳市普宁市流沙北街道南园村瑞安里东片4巷3号第4层</w:t>
      </w:r>
    </w:p>
    <w:p>
      <w:pPr>
        <w:pStyle w:val="null3"/>
        <w:ind w:firstLine="480"/>
      </w:pPr>
      <w:r>
        <w:rPr/>
        <w:t xml:space="preserve"> 联系方式：</w:t>
      </w:r>
      <w:r>
        <w:rPr/>
        <w:t>0663-2119336</w:t>
      </w:r>
    </w:p>
    <w:p>
      <w:pPr>
        <w:pStyle w:val="null3"/>
        <w:outlineLvl w:val="3"/>
      </w:pPr>
      <w:r>
        <w:rPr>
          <w:sz w:val="24"/>
          <w:b/>
        </w:rPr>
        <w:t xml:space="preserve"> 3.项目联系方式</w:t>
      </w:r>
    </w:p>
    <w:p>
      <w:pPr>
        <w:pStyle w:val="null3"/>
        <w:ind w:firstLine="480"/>
      </w:pPr>
      <w:r>
        <w:rPr/>
        <w:t xml:space="preserve"> 项目联系人：</w:t>
      </w:r>
      <w:r>
        <w:rPr/>
        <w:t>黄工</w:t>
      </w:r>
    </w:p>
    <w:p>
      <w:pPr>
        <w:pStyle w:val="null3"/>
        <w:ind w:firstLine="480"/>
      </w:pPr>
      <w:r>
        <w:rPr/>
        <w:t xml:space="preserve"> 电话：</w:t>
      </w:r>
      <w:r>
        <w:rPr/>
        <w:t>0663-2119336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广东邦晟招标代理有限公司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222222"/>
          <w:shd w:fill="FFFFFF" w:val="clear"/>
        </w:rPr>
        <w:t>1、项目编号：BSZBDL202505002GD</w:t>
      </w:r>
    </w:p>
    <w:p>
      <w:pPr>
        <w:pStyle w:val="null3"/>
        <w:jc w:val="left"/>
      </w:pPr>
      <w:r>
        <w:rPr>
          <w:sz w:val="24"/>
          <w:color w:val="222222"/>
          <w:shd w:fill="FFFFFF" w:val="clear"/>
        </w:rPr>
        <w:t>2、项目名称：</w:t>
      </w:r>
      <w:r>
        <w:rPr>
          <w:sz w:val="24"/>
          <w:color w:val="222222"/>
          <w:shd w:fill="FFFFFF" w:val="clear"/>
        </w:rPr>
        <w:t>普宁市里云线（358乡道）新松路段铺设沥青提升项目</w:t>
      </w:r>
    </w:p>
    <w:p>
      <w:pPr>
        <w:pStyle w:val="null3"/>
        <w:jc w:val="left"/>
      </w:pPr>
      <w:r>
        <w:rPr>
          <w:sz w:val="24"/>
          <w:color w:val="222222"/>
          <w:shd w:fill="FFFFFF" w:val="clear"/>
        </w:rPr>
        <w:t xml:space="preserve">3、项目内容、数量、最高限价及合同履行期： </w:t>
      </w:r>
    </w:p>
    <w:p>
      <w:pPr>
        <w:pStyle w:val="null3"/>
        <w:jc w:val="left"/>
      </w:pPr>
      <w:r>
        <w:rPr/>
        <w:t xml:space="preserve"> </w:t>
      </w:r>
    </w:p>
    <w:tbl>
      <w:tblPr>
        <w:tblW w:w="0" w:type="auto"/>
        <w:tblBorders>
          <w:top w:val="none" w:color="000000" w:sz="4"/>
          <w:left w:val="none" w:color="000000" w:sz="4"/>
          <w:bottom w:val="none" w:color="000000" w:sz="4"/>
          <w:right w:val="none" w:color="000000" w:sz="4"/>
          <w:insideH w:val="none"/>
          <w:insideV w:val="none"/>
        </w:tblBorders>
        <w:shd w:fill="FFFFFF"/>
      </w:tblPr>
      <w:tblGrid>
        <w:gridCol w:w="626"/>
        <w:gridCol w:w="2693"/>
        <w:gridCol w:w="651"/>
        <w:gridCol w:w="1817"/>
        <w:gridCol w:w="2518"/>
      </w:tblGrid>
      <w:tr>
        <w:tc>
          <w:tcPr>
            <w:tcW w:type="dxa" w:w="62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222222"/>
                <w:shd w:fill="FFFFFF" w:val="clear"/>
              </w:rPr>
              <w:t>序号</w:t>
            </w:r>
          </w:p>
        </w:tc>
        <w:tc>
          <w:tcPr>
            <w:tcW w:type="dxa" w:w="269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222222"/>
                <w:shd w:fill="FFFFFF" w:val="clear"/>
              </w:rPr>
              <w:t>项目内容</w:t>
            </w:r>
          </w:p>
        </w:tc>
        <w:tc>
          <w:tcPr>
            <w:tcW w:type="dxa" w:w="6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222222"/>
                <w:shd w:fill="FFFFFF" w:val="clear"/>
              </w:rPr>
              <w:t>数量</w:t>
            </w:r>
          </w:p>
        </w:tc>
        <w:tc>
          <w:tcPr>
            <w:tcW w:type="dxa" w:w="181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222222"/>
                <w:shd w:fill="FFFFFF" w:val="clear"/>
              </w:rPr>
              <w:t>最高限价</w:t>
            </w:r>
          </w:p>
          <w:p>
            <w:pPr>
              <w:pStyle w:val="null3"/>
              <w:jc w:val="center"/>
            </w:pPr>
            <w:r>
              <w:rPr>
                <w:sz w:val="21"/>
                <w:color w:val="222222"/>
                <w:shd w:fill="FFFFFF" w:val="clear"/>
              </w:rPr>
              <w:t>（人民币</w:t>
            </w:r>
            <w:r>
              <w:rPr>
                <w:sz w:val="21"/>
                <w:color w:val="222222"/>
                <w:shd w:fill="FFFFFF" w:val="clear"/>
              </w:rPr>
              <w:t>/元</w:t>
            </w:r>
            <w:r>
              <w:rPr>
                <w:sz w:val="21"/>
                <w:color w:val="222222"/>
                <w:shd w:fill="FFFFFF" w:val="clear"/>
              </w:rPr>
              <w:t>）</w:t>
            </w:r>
          </w:p>
        </w:tc>
        <w:tc>
          <w:tcPr>
            <w:tcW w:type="dxa" w:w="251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222222"/>
                <w:shd w:fill="FFFFFF" w:val="clear"/>
              </w:rPr>
              <w:t>合同履行期限</w:t>
            </w:r>
          </w:p>
        </w:tc>
      </w:tr>
      <w:tr>
        <w:tc>
          <w:tcPr>
            <w:tcW w:type="dxa" w:w="62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222222"/>
                <w:shd w:fill="FFFFFF" w:val="clear"/>
              </w:rPr>
              <w:t>1</w:t>
            </w:r>
          </w:p>
        </w:tc>
        <w:tc>
          <w:tcPr>
            <w:tcW w:type="dxa" w:w="26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222222"/>
                <w:shd w:fill="FFFFFF" w:val="clear"/>
              </w:rPr>
              <w:t>普宁市里云线（358乡道）新松路段铺设沥青提升项目</w:t>
            </w:r>
          </w:p>
        </w:tc>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222222"/>
                <w:shd w:fill="FFFFFF" w:val="clear"/>
              </w:rPr>
              <w:t>1项</w:t>
            </w:r>
          </w:p>
        </w:tc>
        <w:tc>
          <w:tcPr>
            <w:tcW w:type="dxa" w:w="1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222222"/>
                <w:shd w:fill="FFFFFF" w:val="clear"/>
              </w:rPr>
              <w:t>1623906.24</w:t>
            </w:r>
          </w:p>
        </w:tc>
        <w:tc>
          <w:tcPr>
            <w:tcW w:type="dxa" w:w="251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222222"/>
                <w:shd w:fill="FFFFFF" w:val="clear"/>
              </w:rPr>
              <w:t>自签订合同之日起180个日历天内完成</w:t>
            </w:r>
          </w:p>
        </w:tc>
      </w:tr>
    </w:tbl>
    <w:p>
      <w:pPr>
        <w:pStyle w:val="null3"/>
        <w:jc w:val="both"/>
      </w:pPr>
      <w:r>
        <w:rPr>
          <w:sz w:val="24"/>
          <w:color w:val="222222"/>
          <w:shd w:fill="FFFFFF" w:val="clear"/>
        </w:rPr>
        <w:t>（项目无分包情况下，投标人必须对项目进行整体投标，不允许仅对其中部分内容进行投标；项目有分包情况下，投标人可以对一个子包投标，也可以对多个子包投标。但子包是投标的最小单位，投标人应对同一子包的全部货物和服务投标。）</w:t>
      </w:r>
    </w:p>
    <w:p>
      <w:pPr>
        <w:pStyle w:val="null3"/>
        <w:jc w:val="both"/>
      </w:pPr>
      <w:r>
        <w:rPr>
          <w:sz w:val="24"/>
          <w:color w:val="222222"/>
          <w:shd w:fill="FFFFFF" w:val="clear"/>
        </w:rPr>
        <w:t xml:space="preserve">4、其他：详细内容见采购人需求 </w:t>
      </w:r>
    </w:p>
    <w:p>
      <w:pPr>
        <w:pStyle w:val="null3"/>
        <w:jc w:val="both"/>
      </w:pPr>
      <w:r>
        <w:rPr>
          <w:sz w:val="24"/>
          <w:color w:val="222222"/>
          <w:shd w:fill="FFFFFF" w:val="clear"/>
        </w:rPr>
        <w:t xml:space="preserve">5、施工图纸和工程量清单具体详见采购公告附件 </w:t>
      </w:r>
    </w:p>
    <w:p>
      <w:pPr>
        <w:pStyle w:val="null3"/>
        <w:jc w:val="both"/>
      </w:pPr>
      <w:r>
        <w:rPr>
          <w:sz w:val="24"/>
          <w:color w:val="222222"/>
          <w:shd w:fill="FFFFFF" w:val="clear"/>
        </w:rPr>
        <w:t>6、本项目不接受联合体投标</w:t>
      </w:r>
    </w:p>
    <w:p>
      <w:pPr>
        <w:pStyle w:val="null3"/>
      </w:pPr>
      <w:r>
        <w:rPr/>
        <w:t>采购包1（普宁市里云线（358乡道）新松路段铺设沥青提升项目）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自签订合同之日起180个日历天内完成</w:t>
            </w:r>
          </w:p>
        </w:tc>
      </w:tr>
      <w:tr>
        <w:tc>
          <w:tcPr>
            <w:tcW w:type="dxa" w:w="4153"/>
          </w:tcPr>
          <w:p>
            <w:pPr>
              <w:pStyle w:val="null3"/>
            </w:pPr>
            <w:r>
              <w:rPr/>
              <w:t>标的提供的地点</w:t>
            </w:r>
          </w:p>
        </w:tc>
        <w:tc>
          <w:tcPr>
            <w:tcW w:type="dxa" w:w="4153"/>
          </w:tcPr>
          <w:p>
            <w:pPr>
              <w:pStyle w:val="null3"/>
            </w:pPr>
            <w:r>
              <w:rPr/>
              <w:t>按照采购人指定地点</w:t>
            </w:r>
          </w:p>
        </w:tc>
      </w:tr>
      <w:tr/>
      <w:tr/>
      <w:tr>
        <w:tc>
          <w:tcPr>
            <w:tcW w:type="dxa" w:w="4153"/>
          </w:tcPr>
          <w:p>
            <w:pPr>
              <w:pStyle w:val="null3"/>
            </w:pPr>
            <w:r>
              <w:rPr/>
              <w:t>付款方式</w:t>
            </w:r>
          </w:p>
        </w:tc>
        <w:tc>
          <w:tcPr>
            <w:tcW w:type="dxa" w:w="4153"/>
          </w:tcPr>
          <w:p>
            <w:pPr>
              <w:pStyle w:val="null3"/>
            </w:pPr>
            <w:r>
              <w:rPr/>
              <w:t>第1期为(预付款)：支付比例30%，①自合同签订之日起5个工作日内支付合同价款的30%作为工程预付款(备注：工程预付款需在每次申请进度款时进行抵扣，预付款抵扣公式:本期应扣预付款=已付预付款× (85%×本期完成工程造价)÷(80%×合同总价)，预付款扣完为止。)；。</w:t>
            </w:r>
          </w:p>
          <w:p>
            <w:pPr>
              <w:pStyle w:val="null3"/>
            </w:pPr>
            <w:r>
              <w:rPr/>
              <w:t>第2期为(进度款)：支付比例55%，②工程进度款按月支付，施工期间，采购人每月按当月实际完成工程造价（不含变更增加的工程量）的85%并按本合同付款方式中①条款中备注的约定抵扣工程预付款（预付款扣完为止）后支付工程进度款，成交供应商在每月25日向采购人提交当月完成的工程造价并报监理单位审核确认后，采购人审核后及时向成交供应商支付该月应付的工程款；。</w:t>
            </w:r>
          </w:p>
          <w:p>
            <w:pPr>
              <w:pStyle w:val="null3"/>
            </w:pPr>
            <w:r>
              <w:rPr/>
              <w:t>第3期为(进度款)：支付比例12%，③工程经验收合格后累计支付至合同总价的85％（含预付款）；剩余工程款在普宁市财政局或有资质的第三方审核单位审核结算定案后，采购人扣留工程价款结算总额的3%作为工程质量保证金，一次性支付给成交供应商；。</w:t>
            </w:r>
          </w:p>
          <w:p>
            <w:pPr>
              <w:pStyle w:val="null3"/>
            </w:pPr>
            <w:r>
              <w:rPr/>
              <w:t>第4期为(尾款)：支付比例3%，工程质量保证金在质保期满后一次性付清。 注：对于满足②③条款约定支付条件的，采购人应当自收到发票后15日内完成资金支付。。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工程整体完工后由采购人组织验收，工程交付验收标准依次序对照适用标准为：①执行国家、省或行业现行的工程建设质量验收标准及规范，须达到合格标准；②符合中华人民共和国国家安全质量标准、环保标准或行业标准；③符合采购文件和响应承诺配置、参数及各项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合同价格形式：本工程以固定单价包干，工程量按实结算；包工、包料、包工期、包质量安全与文明施工、包工程保险、包全过程所需要的检测及其费用、包竣工验收、包风险因素等，供应商应按照图纸、工程量清单、施工合同和有关技术规范要求完成施工。 2、质保期：自整体工程竣工验收合格之日起1年。 3、付款方式： （1）采用支票、银行汇付（含电汇）等形式。 （2）款项支付时，成交供应商同时向采购人提供相应金额的正式发票。</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如涉及节能产品要求</w:t>
            </w:r>
          </w:p>
        </w:tc>
        <w:tc>
          <w:tcPr>
            <w:tcW w:type="dxa" w:w="2076"/>
          </w:tcPr>
          <w:p>
            <w:pPr>
              <w:pStyle w:val="null3"/>
              <w:jc w:val="left"/>
            </w:pPr>
            <w:r>
              <w:rPr/>
              <w:t>投标供应商报价的产品如涉及《财政部 发展改革委&lt;关于印发节能产品政府采购品目清单的通知&gt;（财库〔2019〕19 号）》文件中政府强制采购产品，如：台式计算机、便携式计算机、平板式微型计算机、激光打印机、针式打印机、液晶显示器、冷水机组、水源热泵机组、溴化锂吸收式冷水机组、多联式空调（热泵）机组(制冷量&gt;14000W)、单元式空气调节机(制冷量&gt;14000W)、机房空调、管型荧光灯镇流器、房间空气调节器、多联式空调（热泵）机组（制冷量≤14000W）、单元式空气调节机(制冷量≤14000W)、电热水器、普通照明用双端荧光灯、普通电视设备（电视机）、监视器、坐便器、蹲便器、小便器、水嘴等必须获得国家确定的认证机构出具的、处于有效期之内的节能产品认证证书。须提供产品在中国政府采购网（www.ccgp.gov.cn）或全国认证认可信息公共服务平台（cx.cnca.cn）节能产品认证信息查询界面截图或者提供产品获得国家确定的认证机构出具的、处于有效期之内的节能产品认证证书复印件。（加盖投标供应商公章）</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响应供应商应对报价范围内的全部工程和服务进行报价，在进行最后磋商报价时，须在首次报价的基础上以下浮率形式报价，即[（首次报价÷（1+税率）- 绿色施工安全防护措施费）×（1-下浮率）＋绿色施工安全防护措施费]×（1+税率），并填写计算下浮后的报价金额，当次报价不得高于上一次报价。报价金额价格保留小数点后两位数，小数点后第三位四舍五入。</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城市道路工程施工</w:t>
            </w:r>
          </w:p>
        </w:tc>
        <w:tc>
          <w:tcPr>
            <w:tcW w:type="dxa" w:w="933"/>
          </w:tcPr>
          <w:p>
            <w:pPr>
              <w:pStyle w:val="null3"/>
              <w:jc w:val="left"/>
            </w:pPr>
            <w:r>
              <w:rPr/>
              <w:t>普宁市里云线（358乡道）新松路段铺设沥青提升项目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1,623,906.24</w:t>
            </w:r>
          </w:p>
        </w:tc>
        <w:tc>
          <w:tcPr>
            <w:tcW w:type="dxa" w:w="933"/>
          </w:tcPr>
          <w:p>
            <w:pPr>
              <w:pStyle w:val="null3"/>
              <w:jc w:val="right"/>
            </w:pPr>
            <w:r>
              <w:rPr/>
              <w:t>1,623,906.24</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普宁市里云线（358乡道）新松路段铺设沥青提升项目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项目建设内容及规模：普宁市里云线（358乡道）新松路段（1）沥青路面总长约为1400m，其中路段一约为480m，路段二约为920m；（2）破除及修复破损路面、铣刨混凝土路面、原有混凝土路面铺设沥青混凝土、沥青路面划标线、路面井盖提升等。（具体详见施工图纸及工程量清单）。</w:t>
            </w:r>
          </w:p>
        </w:tc>
      </w:tr>
      <w:tr>
        <w:tc>
          <w:tcPr>
            <w:tcW w:type="dxa" w:w="2076"/>
          </w:tcPr>
          <w:p/>
        </w:tc>
        <w:tc>
          <w:tcPr>
            <w:tcW w:type="dxa" w:w="415"/>
          </w:tcPr>
          <w:p>
            <w:pPr>
              <w:pStyle w:val="null3"/>
            </w:pPr>
            <w:r>
              <w:rPr/>
              <w:t>2</w:t>
            </w:r>
          </w:p>
        </w:tc>
        <w:tc>
          <w:tcPr>
            <w:tcW w:type="dxa" w:w="5814"/>
          </w:tcPr>
          <w:p>
            <w:pPr>
              <w:pStyle w:val="null3"/>
            </w:pPr>
            <w:r>
              <w:rPr/>
              <w:t>本项目是对普宁市里云线（358乡道）新松路段铺设沥青提升项目进行竞争性磋商采购，本项目的最高限价为人民币</w:t>
            </w:r>
            <w:r>
              <w:rPr>
                <w:u w:val="single"/>
              </w:rPr>
              <w:t xml:space="preserve"> 1623906.24</w:t>
            </w:r>
            <w:r>
              <w:rPr/>
              <w:t>元，绿色施工安全防护措施费</w:t>
            </w:r>
            <w:r>
              <w:rPr>
                <w:u w:val="single"/>
              </w:rPr>
              <w:t xml:space="preserve"> </w:t>
            </w:r>
            <w:r>
              <w:rPr>
                <w:u w:val="single"/>
              </w:rPr>
              <w:t>38270.02</w:t>
            </w:r>
            <w:r>
              <w:rPr/>
              <w:t>元（绿色施工安全防护措施费不得作为竞争性费用，响应供应商的报价中须如数列入不作调整）。首次报价超出最高限价的将被视为无效报价，不能参加磋商。</w:t>
            </w:r>
          </w:p>
        </w:tc>
      </w:tr>
      <w:tr>
        <w:tc>
          <w:tcPr>
            <w:tcW w:type="dxa" w:w="2076"/>
          </w:tcPr>
          <w:p/>
        </w:tc>
        <w:tc>
          <w:tcPr>
            <w:tcW w:type="dxa" w:w="415"/>
          </w:tcPr>
          <w:p>
            <w:pPr>
              <w:pStyle w:val="null3"/>
            </w:pPr>
            <w:r>
              <w:rPr/>
              <w:t>3</w:t>
            </w:r>
          </w:p>
        </w:tc>
        <w:tc>
          <w:tcPr>
            <w:tcW w:type="dxa" w:w="5814"/>
          </w:tcPr>
          <w:p>
            <w:pPr>
              <w:pStyle w:val="null3"/>
            </w:pPr>
            <w:r>
              <w:rPr/>
              <w:t>供应商按照采购人提供的工程量清单（详见采购公告附件）中列出的工程项目和工程量填报单价和合价。每一项目只允许有一个报价。任何有选择的报价将不予接受。供应商未填报单价或合价的工程项目，视为完成该工程项目所需费用已包含在其它有价款的竞争性报价内，在实施后，采购人将不予支付。</w:t>
            </w:r>
          </w:p>
        </w:tc>
      </w:tr>
      <w:tr>
        <w:tc>
          <w:tcPr>
            <w:tcW w:type="dxa" w:w="2076"/>
          </w:tcPr>
          <w:p/>
        </w:tc>
        <w:tc>
          <w:tcPr>
            <w:tcW w:type="dxa" w:w="415"/>
          </w:tcPr>
          <w:p>
            <w:pPr>
              <w:pStyle w:val="null3"/>
            </w:pPr>
            <w:r>
              <w:rPr/>
              <w:t>4</w:t>
            </w:r>
          </w:p>
        </w:tc>
        <w:tc>
          <w:tcPr>
            <w:tcW w:type="dxa" w:w="5814"/>
          </w:tcPr>
          <w:p>
            <w:pPr>
              <w:pStyle w:val="null3"/>
            </w:pPr>
            <w:r>
              <w:rPr/>
              <w:t>施工现场：采购人按现状场地条件提供给成交供应商，成交供应商自行解决本工程临时用地（包括办公场所、生活场所、预制场地、加工场地、材料堆场、周转材堆场、机械设备存放场地等）。</w:t>
            </w:r>
          </w:p>
        </w:tc>
      </w:tr>
      <w:tr>
        <w:tc>
          <w:tcPr>
            <w:tcW w:type="dxa" w:w="2076"/>
          </w:tcPr>
          <w:p/>
        </w:tc>
        <w:tc>
          <w:tcPr>
            <w:tcW w:type="dxa" w:w="415"/>
          </w:tcPr>
          <w:p>
            <w:pPr>
              <w:pStyle w:val="null3"/>
            </w:pPr>
            <w:r>
              <w:rPr/>
              <w:t>5</w:t>
            </w:r>
          </w:p>
        </w:tc>
        <w:tc>
          <w:tcPr>
            <w:tcW w:type="dxa" w:w="5814"/>
          </w:tcPr>
          <w:p>
            <w:pPr>
              <w:pStyle w:val="null3"/>
            </w:pPr>
            <w:r>
              <w:rPr/>
              <w:t xml:space="preserve">施工场内外道路及设施：采购人按现状场地条件提供给成交供应商，成交供应商自行修建本工程施工所需的场内外道路及设施，并按要求办理出入施工场地的道路通行权。 </w:t>
            </w:r>
          </w:p>
        </w:tc>
      </w:tr>
      <w:tr>
        <w:tc>
          <w:tcPr>
            <w:tcW w:type="dxa" w:w="2076"/>
          </w:tcPr>
          <w:p/>
        </w:tc>
        <w:tc>
          <w:tcPr>
            <w:tcW w:type="dxa" w:w="415"/>
          </w:tcPr>
          <w:p>
            <w:pPr>
              <w:pStyle w:val="null3"/>
            </w:pPr>
            <w:r>
              <w:rPr/>
              <w:t>6</w:t>
            </w:r>
          </w:p>
        </w:tc>
        <w:tc>
          <w:tcPr>
            <w:tcW w:type="dxa" w:w="5814"/>
          </w:tcPr>
          <w:p>
            <w:pPr>
              <w:pStyle w:val="null3"/>
            </w:pPr>
            <w:r>
              <w:rPr/>
              <w:t>施工场地水、电、通讯线路接驳及铺设：采购人就近指定水、电、通讯线路的接驳地点，施工用水、用电、通讯设施及符合安全等相关管理规定的接驳线路由成交供应商自行负责，并自行完成相关管线的铺设。</w:t>
            </w:r>
          </w:p>
        </w:tc>
      </w:tr>
      <w:tr>
        <w:tc>
          <w:tcPr>
            <w:tcW w:type="dxa" w:w="2076"/>
          </w:tcPr>
          <w:p/>
        </w:tc>
        <w:tc>
          <w:tcPr>
            <w:tcW w:type="dxa" w:w="415"/>
          </w:tcPr>
          <w:p>
            <w:pPr>
              <w:pStyle w:val="null3"/>
            </w:pPr>
            <w:r>
              <w:rPr/>
              <w:t>7</w:t>
            </w:r>
          </w:p>
        </w:tc>
        <w:tc>
          <w:tcPr>
            <w:tcW w:type="dxa" w:w="5814"/>
          </w:tcPr>
          <w:p>
            <w:pPr>
              <w:pStyle w:val="null3"/>
            </w:pPr>
            <w:r>
              <w:rPr/>
              <w:t xml:space="preserve">施工要求：严格按照采购人提供的施工图纸、工程量清单及国家、地区、行业现行的施工标准，验收规范进行施工，工程竣工验收需达到国家有关施工质量验收规范的合格标准，且通过相关主管部门竣工验收合格。 </w:t>
            </w:r>
          </w:p>
        </w:tc>
      </w:tr>
      <w:tr>
        <w:tc>
          <w:tcPr>
            <w:tcW w:type="dxa" w:w="2076"/>
          </w:tcPr>
          <w:p/>
        </w:tc>
        <w:tc>
          <w:tcPr>
            <w:tcW w:type="dxa" w:w="415"/>
          </w:tcPr>
          <w:p>
            <w:pPr>
              <w:pStyle w:val="null3"/>
            </w:pPr>
            <w:r>
              <w:rPr/>
              <w:t>8</w:t>
            </w:r>
          </w:p>
        </w:tc>
        <w:tc>
          <w:tcPr>
            <w:tcW w:type="dxa" w:w="5814"/>
          </w:tcPr>
          <w:p>
            <w:pPr>
              <w:pStyle w:val="null3"/>
            </w:pPr>
            <w:r>
              <w:rPr/>
              <w:t>安全文明施工： （1）施工期间须按国家规范要求设置足够警示标志及防护标志，如因施工而引起的交通事故或安全事故责任和因此发生的费用，由成交供应商负责。发生事故的风险费用，由成交供应商在投标报价中予以考虑。 （2）应严格按照要求做好安全防护和文明施工措施，施工围蔽必须按照采购人要求设置。 （3）为加强落实“安全文明施工”，若成交供应商所采取的措施不能满足“安全文明施工”的需要，采购人有权指令其进一步采取补救或纠正措施，在规定时间内没有按要求完成，采购人有权委托第三方实施，全部费用由成交供应商承担并在进度款扣除。</w:t>
            </w:r>
          </w:p>
        </w:tc>
      </w:tr>
      <w:tr>
        <w:tc>
          <w:tcPr>
            <w:tcW w:type="dxa" w:w="2076"/>
          </w:tcPr>
          <w:p/>
        </w:tc>
        <w:tc>
          <w:tcPr>
            <w:tcW w:type="dxa" w:w="415"/>
          </w:tcPr>
          <w:p>
            <w:pPr>
              <w:pStyle w:val="null3"/>
            </w:pPr>
            <w:r>
              <w:rPr/>
              <w:t>9</w:t>
            </w:r>
          </w:p>
        </w:tc>
        <w:tc>
          <w:tcPr>
            <w:tcW w:type="dxa" w:w="5814"/>
          </w:tcPr>
          <w:p>
            <w:pPr>
              <w:pStyle w:val="null3"/>
            </w:pPr>
            <w:r>
              <w:rPr/>
              <w:t>材料和工程设备 （1）成交供应商所投入本项目的施工材料及设备均需采用优等品且质量符合国家或行业标准。 （2）成交供应商采购设备材料前应会同采购人、监理工程师对材料设备供应商进行规模、质量、产能条件考察，在取得采购人确认后，成交供应商应在采购前向监理工程师提交包括营业执照或生产许可证书、产品合格证、检验报告进行供应商资格审查，经批准后，成交供应商并提交材料设备样板给采购人封板。成交供应商采购材料和设备由其自行负责运输和保管。</w:t>
            </w:r>
          </w:p>
        </w:tc>
      </w:tr>
      <w:tr>
        <w:tc>
          <w:tcPr>
            <w:tcW w:type="dxa" w:w="2076"/>
          </w:tcPr>
          <w:p/>
        </w:tc>
        <w:tc>
          <w:tcPr>
            <w:tcW w:type="dxa" w:w="415"/>
          </w:tcPr>
          <w:p>
            <w:pPr>
              <w:pStyle w:val="null3"/>
            </w:pPr>
            <w:r>
              <w:rPr/>
              <w:t>10</w:t>
            </w:r>
          </w:p>
        </w:tc>
        <w:tc>
          <w:tcPr>
            <w:tcW w:type="dxa" w:w="5814"/>
          </w:tcPr>
          <w:p>
            <w:pPr>
              <w:pStyle w:val="null3"/>
            </w:pPr>
            <w:r>
              <w:rPr/>
              <w:t>其他要求严格按照本项目竞争性磋商文件《政府采购合同及廉政合同（样本）》内容执行。</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1.采购代理机构：本项目是指广东邦晟招标代理有限公司，负责整个采购活动的组织，依法负责编制和发布磋商文件，对磋商文件拥有最终的解释权，不以任何身份出任磋商小组成员。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普宁市里湖镇人民政府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采购机构代理服务收费标准：参照国家计委颁布的《招标代理服务收费管理暂行办法》（计价格[2002]1980 号）执行。本项目类型为 工程类</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广东邦晟招标代理有限公司</w:t>
      </w:r>
      <w:r>
        <w:rPr/>
        <w:t>代收。具体操作要求详见</w:t>
      </w:r>
      <w:r>
        <w:rPr/>
        <w:t>广东邦晟招标代理有限公司</w:t>
      </w:r>
      <w:r>
        <w:rPr/>
        <w:t>有关指引，递交事宜请自行咨询</w:t>
      </w:r>
      <w:r>
        <w:rPr/>
        <w:t>广东邦晟招标代理有限公司</w:t>
      </w:r>
      <w:r>
        <w:rPr/>
        <w:t>；请各供应商在响应文件递交截止时间前按须知前附表规定的金额递交至</w:t>
      </w:r>
      <w:r>
        <w:rPr/>
        <w:t>广东邦晟招标代理有限公司</w:t>
      </w:r>
      <w:r>
        <w:rPr/>
        <w:t>，到账情况以开启时</w:t>
      </w:r>
      <w:r>
        <w:rPr/>
        <w:t>广东邦晟招标代理有限公司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黄工</w:t>
      </w:r>
    </w:p>
    <w:p>
      <w:pPr>
        <w:pStyle w:val="null3"/>
        <w:ind w:firstLine="480"/>
      </w:pPr>
      <w:r>
        <w:rPr/>
        <w:t>电话：</w:t>
      </w:r>
      <w:r>
        <w:rPr/>
        <w:t>0663-2119336</w:t>
      </w:r>
    </w:p>
    <w:p>
      <w:pPr>
        <w:pStyle w:val="null3"/>
        <w:ind w:firstLine="480"/>
      </w:pPr>
      <w:r>
        <w:rPr/>
        <w:t>传真：</w:t>
      </w:r>
      <w:r>
        <w:rPr/>
        <w:t>/</w:t>
      </w:r>
    </w:p>
    <w:p>
      <w:pPr>
        <w:pStyle w:val="null3"/>
        <w:ind w:firstLine="480"/>
      </w:pPr>
      <w:r>
        <w:rPr/>
        <w:t>邮箱：</w:t>
      </w:r>
      <w:r>
        <w:rPr/>
        <w:t>gdbszbdl@163.com</w:t>
      </w:r>
    </w:p>
    <w:p>
      <w:pPr>
        <w:pStyle w:val="null3"/>
        <w:ind w:firstLine="480"/>
      </w:pPr>
      <w:r>
        <w:rPr/>
        <w:t>地址：</w:t>
      </w:r>
      <w:r>
        <w:rPr/>
        <w:t>广东省揭阳市普宁市流沙北街道南园村瑞安里东片4巷3号第4层</w:t>
      </w:r>
    </w:p>
    <w:p>
      <w:pPr>
        <w:pStyle w:val="null3"/>
        <w:ind w:firstLine="480"/>
      </w:pPr>
      <w:r>
        <w:rPr/>
        <w:t>邮编：</w:t>
      </w:r>
      <w:r>
        <w:rPr/>
        <w:t>515300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政府采购监督管理机构名称：普宁市财政局政府采购管理股</w:t>
      </w:r>
    </w:p>
    <w:p>
      <w:pPr>
        <w:pStyle w:val="null3"/>
      </w:pPr>
      <w:r>
        <w:rPr/>
        <w:t>地 址：广东省普宁市流沙西街道南平里11幢</w:t>
      </w:r>
    </w:p>
    <w:p>
      <w:pPr>
        <w:pStyle w:val="null3"/>
      </w:pPr>
      <w:r>
        <w:rPr/>
        <w:t>电 话：0663-2253011</w:t>
      </w:r>
    </w:p>
    <w:p>
      <w:pPr>
        <w:pStyle w:val="null3"/>
      </w:pPr>
      <w:r>
        <w:rPr/>
        <w:t>邮 编：515300</w:t>
      </w:r>
    </w:p>
    <w:p>
      <w:pPr>
        <w:pStyle w:val="null3"/>
      </w:pPr>
      <w:r>
        <w:rPr/>
        <w:t>传 真：0663-2218899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普宁市里云线（358乡道）新松路段铺设沥青提升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广东邦晟招标代理有限公司</w:t>
      </w:r>
      <w:r>
        <w:rPr/>
        <w:t>统一对外发布。</w:t>
      </w:r>
    </w:p>
    <w:p>
      <w:pPr>
        <w:pStyle w:val="null3"/>
        <w:ind w:firstLine="480"/>
      </w:pPr>
      <w:r>
        <w:rPr/>
        <w:t>（2）对</w:t>
      </w:r>
      <w:r>
        <w:rPr/>
        <w:t>广东邦晟招标代理有限公司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采购包1（普宁市里云线（358乡道）新松路段铺设沥青提升项目）：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采购包1（普宁市里云线（358乡道）新松路段铺设沥青提升项目）：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提供投标截止日前6个月内任意1个月依法缴纳税收和社会保障资金的相关材料。如依法免税或不需要缴纳社会保障资金的，提供相应证明材料；或投标时提供《资格承诺函》，可参照公告附件格式。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或2024年度财务状况报告（或报表）复印件或基本开户行出具的资信证明），投标人为新成立的，提供成立至今的月或季度财务报告（或报表）复印件；或投标时提供《资格承诺函》，可参照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投标时提供《资格承诺函》，可参照公告附件格式</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供应商须具备市政公用工程施工总承包叁级以上（含叁级）资质，并取得有效的《安全生产许可证》。</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参与的供应商（联合体）工程的施工单位全部为符合政策要求的中小企业</w:t>
            </w:r>
          </w:p>
        </w:tc>
      </w:tr>
    </w:tbl>
    <w:p>
      <w:pPr>
        <w:pStyle w:val="null3"/>
        <w:ind w:firstLine="480"/>
      </w:pPr>
      <w:r>
        <w:rPr/>
        <w:t>表二符合性审查表：</w:t>
      </w:r>
    </w:p>
    <w:p>
      <w:pPr>
        <w:pStyle w:val="null3"/>
      </w:pPr>
      <w:r>
        <w:rPr/>
        <w:t>采购包1（普宁市里云线（358乡道）新松路段铺设沥青提升项目）：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响应报价唯一，不高于采购人需求规定的最高限价或响应报价没有明显低于其他通过符合性审查投标人的报价。</w:t>
            </w:r>
          </w:p>
        </w:tc>
      </w:tr>
      <w:tr>
        <w:tc>
          <w:tcPr>
            <w:tcW w:type="dxa" w:w="890"/>
          </w:tcPr>
          <w:p>
            <w:pPr>
              <w:pStyle w:val="null3"/>
            </w:pPr>
            <w:r>
              <w:rPr/>
              <w:t>2</w:t>
            </w:r>
          </w:p>
        </w:tc>
        <w:tc>
          <w:tcPr>
            <w:tcW w:type="dxa" w:w="3178"/>
          </w:tcPr>
          <w:p>
            <w:pPr>
              <w:pStyle w:val="null3"/>
            </w:pPr>
            <w:r>
              <w:rPr/>
              <w:t>签名盖章</w:t>
            </w:r>
          </w:p>
        </w:tc>
        <w:tc>
          <w:tcPr>
            <w:tcW w:type="dxa" w:w="4238"/>
          </w:tcPr>
          <w:p>
            <w:pPr>
              <w:pStyle w:val="null3"/>
            </w:pPr>
            <w:r>
              <w:rPr/>
              <w:t>符合磋商文件的签署、盖章要求。</w:t>
            </w:r>
          </w:p>
        </w:tc>
      </w:tr>
      <w:tr>
        <w:tc>
          <w:tcPr>
            <w:tcW w:type="dxa" w:w="890"/>
          </w:tcPr>
          <w:p>
            <w:pPr>
              <w:pStyle w:val="null3"/>
            </w:pPr>
            <w:r>
              <w:rPr/>
              <w:t>3</w:t>
            </w:r>
          </w:p>
        </w:tc>
        <w:tc>
          <w:tcPr>
            <w:tcW w:type="dxa" w:w="3178"/>
          </w:tcPr>
          <w:p>
            <w:pPr>
              <w:pStyle w:val="null3"/>
            </w:pPr>
            <w:r>
              <w:rPr/>
              <w:t>法定代表人证明和授权证明</w:t>
            </w:r>
          </w:p>
        </w:tc>
        <w:tc>
          <w:tcPr>
            <w:tcW w:type="dxa" w:w="4238"/>
          </w:tcPr>
          <w:p>
            <w:pPr>
              <w:pStyle w:val="null3"/>
            </w:pPr>
            <w:r>
              <w:rPr/>
              <w:t>按磋商文件要求提供《法定代表人/负责人资格证明书》，若有授权时须同时提供《法定代表人/负责人授权委托书》的。</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符合磋商文件投标有效期要求的。</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满足磋商文件中带★号的条款和指标，且符合磋商文件的其他要求，没有重大偏离。</w:t>
            </w:r>
          </w:p>
        </w:tc>
      </w:tr>
      <w:tr>
        <w:tc>
          <w:tcPr>
            <w:tcW w:type="dxa" w:w="890"/>
          </w:tcPr>
          <w:p>
            <w:pPr>
              <w:pStyle w:val="null3"/>
            </w:pPr>
            <w:r>
              <w:rPr/>
              <w:t>6</w:t>
            </w:r>
          </w:p>
        </w:tc>
        <w:tc>
          <w:tcPr>
            <w:tcW w:type="dxa" w:w="3178"/>
          </w:tcPr>
          <w:p>
            <w:pPr>
              <w:pStyle w:val="null3"/>
            </w:pPr>
            <w:r>
              <w:rPr/>
              <w:t>未发现无效投标的其他情形的</w:t>
            </w:r>
          </w:p>
        </w:tc>
        <w:tc>
          <w:tcPr>
            <w:tcW w:type="dxa" w:w="4238"/>
          </w:tcPr>
          <w:p>
            <w:pPr>
              <w:pStyle w:val="null3"/>
            </w:pPr>
            <w:r>
              <w:rPr/>
              <w:t>（1）评标期间，投标人没有按评标委员会的要求提交经授权代表签字的澄清、说明、补正或改变了响应文件的实质性内容的； （2）经评标委员会认定响应文件提供虚假材料的； （3）投标人以他人的名义投标、串通投标、以行贿手段谋取中标或者以其他弄虚作假方式投标的； （4）投标人对采购人、采购代理机构、评标委员会及其工作人员施加影响，有碍招标公平、公正的； （5）响应文件附有采购人不能接受的条件； （6）出现不符合相关法律、法规要求的情况的。</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采购包1(普宁市里云线（358乡道）新松路段铺设沥青提升项目):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(5.0分)</w:t>
            </w:r>
          </w:p>
        </w:tc>
        <w:tc>
          <w:tcPr>
            <w:tcW w:type="dxa" w:w="5076"/>
          </w:tcPr>
          <w:p>
            <w:pPr>
              <w:pStyle w:val="null3"/>
              <w:jc w:val="left"/>
            </w:pPr>
            <w:r>
              <w:rPr/>
              <w:t>完全满足或优于采购人需求中技术标准与要求的参数（条款）的得满分；若参数（条款）未响应或不满足，每项负偏离扣1分，扣完为止。</w:t>
            </w:r>
          </w:p>
        </w:tc>
      </w:tr>
      <w:tr>
        <w:tc>
          <w:tcPr>
            <w:tcW w:type="dxa" w:w="922"/>
            <w:gridSpan w:val="2"/>
            <w:vMerge/>
          </w:tcPr>
          <w:p/>
        </w:tc>
        <w:tc>
          <w:tcPr>
            <w:tcW w:type="dxa" w:w="2307"/>
          </w:tcPr>
          <w:p>
            <w:pPr>
              <w:pStyle w:val="null3"/>
              <w:jc w:val="left"/>
            </w:pPr>
            <w:r>
              <w:rPr/>
              <w:t>技术实施方案 (15.0分)</w:t>
            </w:r>
          </w:p>
        </w:tc>
        <w:tc>
          <w:tcPr>
            <w:tcW w:type="dxa" w:w="5076"/>
          </w:tcPr>
          <w:p>
            <w:pPr>
              <w:pStyle w:val="null3"/>
              <w:jc w:val="left"/>
            </w:pPr>
            <w:r>
              <w:rPr/>
              <w:t>根据供应商响应文件所编制的技术实施方案（包括工作计划、服务承诺、人员安排情况、机械设备配置情况及管理方法等内容）的详细具体程度、合理性及可行性进行综合评分： 1、方案内容详细具体，合理性强，可行性高。得 15 分； 2、方案内容详细具体，但合理性及可行性一般。得 10 分； 3、方案内容不详细，但合理性及可行性一般。得 7 分； 4、方案内容详细，但不合理及没有可行性。得 4 分； 5、方案内容不详细，且不合理及没有可行性。得 1 分； 6、没有编制方案内容的不得分。</w:t>
            </w:r>
          </w:p>
        </w:tc>
      </w:tr>
      <w:tr>
        <w:tc>
          <w:tcPr>
            <w:tcW w:type="dxa" w:w="922"/>
            <w:gridSpan w:val="2"/>
            <w:vMerge/>
          </w:tcPr>
          <w:p/>
        </w:tc>
        <w:tc>
          <w:tcPr>
            <w:tcW w:type="dxa" w:w="2307"/>
          </w:tcPr>
          <w:p>
            <w:pPr>
              <w:pStyle w:val="null3"/>
              <w:jc w:val="left"/>
            </w:pPr>
            <w:r>
              <w:rPr/>
              <w:t>安全、文明施工措施 (10.0分)</w:t>
            </w:r>
          </w:p>
        </w:tc>
        <w:tc>
          <w:tcPr>
            <w:tcW w:type="dxa" w:w="5076"/>
          </w:tcPr>
          <w:p>
            <w:pPr>
              <w:pStyle w:val="null3"/>
              <w:jc w:val="left"/>
            </w:pPr>
            <w:r>
              <w:rPr/>
              <w:t>1、安全、文明施工措施详尽可行，完善，能满足项目要求，得10分； 2、安全、文明施工措施可行，完善，能基本满足项目要求，得7分； 3、安全、文明施工措施一般，勉强满足项目要求，得4分； 4、安全、文明施工措施不详细，不能满足项目要求，得1分； 5、没有编制方案的不得分。</w:t>
            </w:r>
          </w:p>
        </w:tc>
      </w:tr>
      <w:tr>
        <w:tc>
          <w:tcPr>
            <w:tcW w:type="dxa" w:w="922"/>
            <w:gridSpan w:val="2"/>
            <w:vMerge/>
          </w:tcPr>
          <w:p/>
        </w:tc>
        <w:tc>
          <w:tcPr>
            <w:tcW w:type="dxa" w:w="2307"/>
          </w:tcPr>
          <w:p>
            <w:pPr>
              <w:pStyle w:val="null3"/>
              <w:jc w:val="left"/>
            </w:pPr>
            <w:r>
              <w:rPr/>
              <w:t>质量保障措施方案 (10.0分)</w:t>
            </w:r>
          </w:p>
        </w:tc>
        <w:tc>
          <w:tcPr>
            <w:tcW w:type="dxa" w:w="5076"/>
          </w:tcPr>
          <w:p>
            <w:pPr>
              <w:pStyle w:val="null3"/>
              <w:jc w:val="left"/>
            </w:pPr>
            <w:r>
              <w:rPr/>
              <w:t>根据供应商为本项目编制的质量保证措施方案（包括质量控制保证措施、环境保护措施及应急措施等内容）的详细具体程度、合理性及可行性进行综合评分： 1、方案编制详细具体，合理性强，可行性高。得 10 分； 2、方案编制详细具体，且合理性及可行性较高。得 7 分； 3、方案编制基本具体，且合理性及可行性一般。得 5 分； 4、方案编制一般，但合理及可行性较差。得 3 分； 5、方案编制不详细，且不合理及没有可行性。得 1 分； 6、没有编制方案的不得分。</w:t>
            </w:r>
          </w:p>
        </w:tc>
      </w:tr>
      <w:tr>
        <w:tc>
          <w:tcPr>
            <w:tcW w:type="dxa" w:w="922"/>
            <w:gridSpan w:val="2"/>
            <w:vMerge/>
          </w:tcPr>
          <w:p/>
        </w:tc>
        <w:tc>
          <w:tcPr>
            <w:tcW w:type="dxa" w:w="2307"/>
          </w:tcPr>
          <w:p>
            <w:pPr>
              <w:pStyle w:val="null3"/>
              <w:jc w:val="left"/>
            </w:pPr>
            <w:r>
              <w:rPr/>
              <w:t>项目进度及控制措施 (5.0分)</w:t>
            </w:r>
          </w:p>
        </w:tc>
        <w:tc>
          <w:tcPr>
            <w:tcW w:type="dxa" w:w="5076"/>
          </w:tcPr>
          <w:p>
            <w:pPr>
              <w:pStyle w:val="null3"/>
              <w:jc w:val="left"/>
            </w:pPr>
            <w:r>
              <w:rPr/>
              <w:t>1、项目进度及控制措施详尽可行，完善，能满足项目要求，得5分； 2、项目进度及控制措施可行，完善，能基本满足项目要求，得3分； 3、控制措施项目进度及项目进度及控制措施不详细，不能满足项目要求，得1分； 4、没有编制方案的不得分。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(12.0分)</w:t>
            </w:r>
          </w:p>
        </w:tc>
        <w:tc>
          <w:tcPr>
            <w:tcW w:type="dxa" w:w="5076"/>
          </w:tcPr>
          <w:p>
            <w:pPr>
              <w:pStyle w:val="null3"/>
              <w:jc w:val="left"/>
            </w:pPr>
            <w:r>
              <w:rPr/>
              <w:t>完全满足或优于采购人需求中商务要求的参数（条款）的得满分；若参数（条款）未响应或不满足，每项负偏离扣 2 分，扣完为止。</w:t>
            </w:r>
          </w:p>
        </w:tc>
      </w:tr>
      <w:tr>
        <w:tc>
          <w:tcPr>
            <w:tcW w:type="dxa" w:w="922"/>
            <w:gridSpan w:val="2"/>
            <w:vMerge/>
          </w:tcPr>
          <w:p/>
        </w:tc>
        <w:tc>
          <w:tcPr>
            <w:tcW w:type="dxa" w:w="2307"/>
          </w:tcPr>
          <w:p>
            <w:pPr>
              <w:pStyle w:val="null3"/>
              <w:jc w:val="left"/>
            </w:pPr>
            <w:r>
              <w:rPr/>
              <w:t>项目经验 (4.0分)</w:t>
            </w:r>
          </w:p>
        </w:tc>
        <w:tc>
          <w:tcPr>
            <w:tcW w:type="dxa" w:w="5076"/>
          </w:tcPr>
          <w:p>
            <w:pPr>
              <w:pStyle w:val="null3"/>
              <w:jc w:val="left"/>
            </w:pPr>
            <w:r>
              <w:rPr/>
              <w:t>2020年1月1日以来，响应供应商承接同类项目业绩，每提供一个得2分，满分4分。（提供合同关键页复印件并加盖公章）</w:t>
            </w:r>
          </w:p>
        </w:tc>
      </w:tr>
      <w:tr>
        <w:tc>
          <w:tcPr>
            <w:tcW w:type="dxa" w:w="922"/>
            <w:gridSpan w:val="2"/>
            <w:vMerge/>
          </w:tcPr>
          <w:p/>
        </w:tc>
        <w:tc>
          <w:tcPr>
            <w:tcW w:type="dxa" w:w="2307"/>
          </w:tcPr>
          <w:p>
            <w:pPr>
              <w:pStyle w:val="null3"/>
              <w:jc w:val="left"/>
            </w:pPr>
            <w:r>
              <w:rPr/>
              <w:t>专业技术人员配置 (9.0分)</w:t>
            </w:r>
          </w:p>
        </w:tc>
        <w:tc>
          <w:tcPr>
            <w:tcW w:type="dxa" w:w="5076"/>
          </w:tcPr>
          <w:p>
            <w:pPr>
              <w:pStyle w:val="null3"/>
              <w:jc w:val="left"/>
            </w:pPr>
            <w:r>
              <w:rPr/>
              <w:t>对各供应商为本项目配置的专业技术人员情况进行评分： 1、专业技术人员配置合理性强，专业技术能力及经验丰富的，得9分； 2、专业技术人员配置合理性强，但专业技术能力及经验一般的，得7分； 3、专业技术人员配置合理性一般，但专业技术能力及经验丰富的，得5分； 4、专业技术人员配置合理性一般，且专业技术能力及经验一般的，得3分； 5、专业技术人员配置不合理，且专业技术能力及经验不丰富的，不得分。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磋商小组采取随机抽取的方式确定。排名第一的磋商供应商为第一成交候选人，排名第二的磋商供应商为第二成交候选人（提供相同品牌产品（非单一产品采购，以核心产品为准。多个核心产品的，有一种产品品牌相同，即视为提供相同品牌产品），评审后得分最高的同品牌磋商供应商获得成交候选人推荐资格；评审得分相同的，由采购人或者采购人委托磋商小组采取随机抽取方式确定，其他同品牌磋商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广东省政府采购</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b/>
        </w:rPr>
        <w:t>合同书</w:t>
      </w:r>
    </w:p>
    <w:p>
      <w:pPr>
        <w:pStyle w:val="null3"/>
        <w:jc w:val="center"/>
      </w:pPr>
      <w:r>
        <w:rPr>
          <w:b/>
        </w:rPr>
        <w:t>（工程类）</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采购计划编号：</w:t>
      </w:r>
      <w:r>
        <w:rPr>
          <w:u w:val="single"/>
        </w:rPr>
        <w:t xml:space="preserve">                          </w:t>
      </w:r>
    </w:p>
    <w:p>
      <w:pPr>
        <w:pStyle w:val="null3"/>
        <w:jc w:val="center"/>
      </w:pPr>
      <w:r>
        <w:rPr/>
        <w:t xml:space="preserve"> </w:t>
      </w:r>
    </w:p>
    <w:p>
      <w:pPr>
        <w:pStyle w:val="null3"/>
        <w:jc w:val="center"/>
      </w:pPr>
      <w:r>
        <w:rPr/>
        <w:t>项目编号：</w:t>
      </w:r>
      <w:r>
        <w:rPr>
          <w:u w:val="single"/>
        </w:rPr>
        <w:t xml:space="preserve">                               </w:t>
      </w:r>
    </w:p>
    <w:p>
      <w:pPr>
        <w:pStyle w:val="null3"/>
        <w:jc w:val="center"/>
      </w:pPr>
      <w:r>
        <w:rPr/>
        <w:t xml:space="preserve"> </w:t>
      </w:r>
    </w:p>
    <w:p>
      <w:pPr>
        <w:pStyle w:val="null3"/>
        <w:jc w:val="center"/>
      </w:pPr>
      <w:r>
        <w:rPr/>
        <w:t>项目名称：</w:t>
      </w:r>
      <w:r>
        <w:rPr>
          <w:u w:val="single"/>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pPr>
      <w:r>
        <w:rPr>
          <w:b/>
        </w:rPr>
        <w:t>注：本合同仅为合同的参考文本，合同签订双方可根据项目的具体要求进行修订。</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b/>
        </w:rPr>
        <w:t>甲方：</w:t>
      </w:r>
    </w:p>
    <w:p>
      <w:pPr>
        <w:pStyle w:val="null3"/>
      </w:pPr>
      <w:r>
        <w:rPr/>
        <w:t>电话：          传真：          地址：</w:t>
      </w:r>
    </w:p>
    <w:p>
      <w:pPr>
        <w:pStyle w:val="null3"/>
      </w:pPr>
      <w:r>
        <w:rPr>
          <w:b/>
        </w:rPr>
        <w:t>乙方：</w:t>
      </w:r>
    </w:p>
    <w:p>
      <w:pPr>
        <w:pStyle w:val="null3"/>
      </w:pPr>
      <w:r>
        <w:rPr/>
        <w:t>电话：          传    真：          地址：</w:t>
      </w:r>
    </w:p>
    <w:p>
      <w:pPr>
        <w:pStyle w:val="null3"/>
      </w:pPr>
      <w:r>
        <w:rPr>
          <w:b/>
        </w:rPr>
        <w:t>项目名称：                     项目编号：</w:t>
      </w:r>
    </w:p>
    <w:p>
      <w:pPr>
        <w:pStyle w:val="null3"/>
      </w:pPr>
      <w:r>
        <w:rPr/>
        <w:t>依照《中华人民共和国政府采购法》、《中华人民共和国民法典》、《中华人民共和国建筑法》及其他有关法律法规，遵循平等、自愿、公平和诚实信用的原则，双方当事人就工程施工有关事项达成一致意见，订立本合同。</w:t>
      </w:r>
    </w:p>
    <w:p>
      <w:pPr>
        <w:pStyle w:val="null3"/>
      </w:pPr>
      <w:r>
        <w:rPr>
          <w:b/>
        </w:rPr>
        <w:t>一、工程概况</w:t>
      </w:r>
    </w:p>
    <w:p>
      <w:pPr>
        <w:pStyle w:val="null3"/>
      </w:pPr>
      <w:r>
        <w:rPr/>
        <w:t>工程名称：</w:t>
      </w:r>
    </w:p>
    <w:p>
      <w:pPr>
        <w:pStyle w:val="null3"/>
      </w:pPr>
      <w:r>
        <w:rPr/>
        <w:t>工程地点：</w:t>
      </w:r>
    </w:p>
    <w:p>
      <w:pPr>
        <w:pStyle w:val="null3"/>
      </w:pPr>
      <w:r>
        <w:rPr/>
        <w:t>工程内容：</w:t>
      </w:r>
    </w:p>
    <w:p>
      <w:pPr>
        <w:pStyle w:val="null3"/>
      </w:pPr>
      <w:r>
        <w:rPr/>
        <w:t>质保期：自整体工程竣工验收合格之日起1年。</w:t>
      </w:r>
    </w:p>
    <w:p>
      <w:pPr>
        <w:pStyle w:val="null3"/>
      </w:pPr>
      <w:r>
        <w:rPr/>
        <w:t>承包方式:本工程以</w:t>
      </w:r>
      <w:r>
        <w:rPr>
          <w:b/>
        </w:rPr>
        <w:t>固定单价包干，工程量按实结算</w:t>
      </w:r>
      <w:r>
        <w:rPr/>
        <w:t>；包工、包料、包工期、包质量安全与文明施工、包工程保险、包全过程所需要的检测及其费用、包竣工验收、包风险因素等，供应商应按照图纸、工程量清单、施工合同和有关技术规范要求完成施工。</w:t>
      </w:r>
    </w:p>
    <w:p>
      <w:pPr>
        <w:pStyle w:val="null3"/>
      </w:pPr>
      <w:r>
        <w:rPr>
          <w:b/>
        </w:rPr>
        <w:t>二、工期及违约责任</w:t>
      </w:r>
    </w:p>
    <w:p>
      <w:pPr>
        <w:pStyle w:val="null3"/>
      </w:pPr>
      <w:r>
        <w:rPr/>
        <w:t>合同履行期：自签订合同之日起180个日历天内完成，拟从</w:t>
      </w:r>
      <w:r>
        <w:rPr>
          <w:u w:val="single"/>
        </w:rPr>
        <w:t xml:space="preserve">   </w:t>
      </w:r>
      <w:r>
        <w:rPr/>
        <w:t>年</w:t>
      </w:r>
      <w:r>
        <w:rPr>
          <w:u w:val="single"/>
        </w:rPr>
        <w:t xml:space="preserve">   </w:t>
      </w:r>
      <w:r>
        <w:rPr/>
        <w:t>月</w:t>
      </w:r>
      <w:r>
        <w:rPr>
          <w:u w:val="single"/>
        </w:rPr>
        <w:t xml:space="preserve">   </w:t>
      </w:r>
      <w:r>
        <w:rPr/>
        <w:t>日开始施工至</w:t>
      </w:r>
      <w:r>
        <w:rPr>
          <w:u w:val="single"/>
        </w:rPr>
        <w:t xml:space="preserve">   </w:t>
      </w:r>
      <w:r>
        <w:rPr/>
        <w:t>年</w:t>
      </w:r>
      <w:r>
        <w:rPr>
          <w:u w:val="single"/>
        </w:rPr>
        <w:t xml:space="preserve">   </w:t>
      </w:r>
      <w:r>
        <w:rPr/>
        <w:t>月 日竣工验收合格（工期开始日以监理开工令为准（若有））。如遇下列情况，工程作相应顺延，并用书面形式确定顺延期限。</w:t>
      </w:r>
    </w:p>
    <w:p>
      <w:pPr>
        <w:pStyle w:val="null3"/>
      </w:pPr>
      <w:r>
        <w:rPr/>
        <w:t>1、 甲方在合同规定开工日期前电源、施工用水等未按规定接通，影响乙方进场施工的。</w:t>
      </w:r>
    </w:p>
    <w:p>
      <w:pPr>
        <w:pStyle w:val="null3"/>
      </w:pPr>
      <w:r>
        <w:rPr/>
        <w:t>2、 在施工中因停水停电连续影响3小时以上的。</w:t>
      </w:r>
    </w:p>
    <w:p>
      <w:pPr>
        <w:pStyle w:val="null3"/>
      </w:pPr>
      <w:r>
        <w:rPr/>
        <w:t>3、 未按合同规定拨付预付款而影响施工进度的。</w:t>
      </w:r>
    </w:p>
    <w:p>
      <w:pPr>
        <w:pStyle w:val="null3"/>
      </w:pPr>
      <w:r>
        <w:rPr/>
        <w:t>4、 遭遇人力不可抗拒自然灾害而影响进度的。</w:t>
      </w:r>
    </w:p>
    <w:p>
      <w:pPr>
        <w:pStyle w:val="null3"/>
      </w:pPr>
      <w:r>
        <w:rPr/>
        <w:t>乙方应在签订本合同后的</w:t>
      </w:r>
      <w:r>
        <w:rPr>
          <w:u w:val="single"/>
        </w:rPr>
        <w:t xml:space="preserve">   </w:t>
      </w:r>
      <w:r>
        <w:rPr/>
        <w:t>天内，向甲方（或监理工程师（若有），下同）提交一式两份施工组织设计和工程进度计划。甲方应在收到该设计和计划后及时予以确认或提出修改意见，超过7天不确认也不提出书面意见的，视为同意。工程进度计划，应对工程全部施工作业提出总体上的施工方法、施工安排、作业顺序和时间表。合同约定有单位工程的，乙方还应编制单位工程进度计划。乙方应按照甲方批准的进度计划组织施工，接受甲方对工程进度的监督检查。</w:t>
      </w:r>
    </w:p>
    <w:p>
      <w:pPr>
        <w:pStyle w:val="null3"/>
      </w:pPr>
      <w:r>
        <w:rPr/>
        <w:t>乙方应在签订本合同后的</w:t>
      </w:r>
      <w:r>
        <w:rPr>
          <w:u w:val="single"/>
        </w:rPr>
        <w:t xml:space="preserve">   </w:t>
      </w:r>
      <w:r>
        <w:rPr/>
        <w:t>天内，向甲方提交开工申请书，并附上表明已做好开工准备的有关资料。乙方应在接到开工令后的7天内开工，然后一直保持合同工程连续均衡地施工。</w:t>
      </w:r>
    </w:p>
    <w:p>
      <w:pPr>
        <w:pStyle w:val="null3"/>
      </w:pPr>
      <w:r>
        <w:rPr/>
        <w:t>乙方对所有现场作业和施工方法的完备性、稳定性和安全性负责，并应按照合同约定的工作内容和施工进度要求，向甲方提交为实施本工程拟采用的施工组织设计和工作安排的详细说明。如乙方对施工组织设计和工作安排作出重大修改，应事先征得甲方同意。</w:t>
      </w:r>
    </w:p>
    <w:p>
      <w:pPr>
        <w:pStyle w:val="null3"/>
      </w:pPr>
      <w:r>
        <w:rPr/>
        <w:t>乙方应及时履行职责，若逾期竣工验收交付使用，每逾期一日乙方应向甲方支付工程总价款千分之三的违约金（或由甲方直接在应付工程款中扣除）。逾期超过30天的，甲方还有权解除合同，收回工地及工程，将工程另行发包给其他施工单位，一切损失由乙方承担。</w:t>
      </w:r>
    </w:p>
    <w:p>
      <w:pPr>
        <w:pStyle w:val="null3"/>
      </w:pPr>
      <w:r>
        <w:rPr>
          <w:b/>
        </w:rPr>
        <w:t>三、禁止分包</w:t>
      </w:r>
    </w:p>
    <w:p>
      <w:pPr>
        <w:pStyle w:val="null3"/>
      </w:pPr>
      <w:r>
        <w:rPr/>
        <w:t>乙方不得将其承包的全部工程或将其肢解后以分包的名义转包给第三方，也不得将工程主体、关键性工作分包给第三方。</w:t>
      </w:r>
    </w:p>
    <w:p>
      <w:pPr>
        <w:pStyle w:val="null3"/>
      </w:pPr>
      <w:r>
        <w:rPr>
          <w:b/>
        </w:rPr>
        <w:t>四、安全及责任</w:t>
      </w:r>
    </w:p>
    <w:p>
      <w:pPr>
        <w:pStyle w:val="null3"/>
      </w:pPr>
      <w:r>
        <w:rPr/>
        <w:t>乙方应严格按照法律法规的规定安全施工和文明施工。工程竣工验收移交甲方之前，无论是否正在施工，与该工程有关的一切安全隐患、安全责任、安全事故及其人身财产损失，概由乙方负责。</w:t>
      </w:r>
    </w:p>
    <w:p>
      <w:pPr>
        <w:pStyle w:val="null3"/>
      </w:pPr>
      <w:r>
        <w:rPr>
          <w:b/>
        </w:rPr>
        <w:t>五、甲方职责</w:t>
      </w:r>
    </w:p>
    <w:p>
      <w:pPr>
        <w:pStyle w:val="null3"/>
      </w:pPr>
      <w:r>
        <w:rPr/>
        <w:t>1、办理土地征用、拆迁、平整施工场地等工作，使施工场地具备施工条件，并在开工后继续负责解决上述工作遗留的问题；</w:t>
      </w:r>
    </w:p>
    <w:p>
      <w:pPr>
        <w:pStyle w:val="null3"/>
      </w:pPr>
      <w:r>
        <w:rPr/>
        <w:t>2、将施工所需水、电、通讯线路从施工场地外部接驳至工地，保证施工期间的需要；</w:t>
      </w:r>
    </w:p>
    <w:p>
      <w:pPr>
        <w:pStyle w:val="null3"/>
      </w:pPr>
      <w:r>
        <w:rPr/>
        <w:t>3、开通施工场地与城乡公共道路间的通道，满足施工交通运输的需要；</w:t>
      </w:r>
    </w:p>
    <w:p>
      <w:pPr>
        <w:pStyle w:val="null3"/>
      </w:pPr>
      <w:r>
        <w:rPr/>
        <w:t>4、向乙方提供施工场地的工程地质勘察资料，以及施工现场的供水、排水、供电等地下管线资料；</w:t>
      </w:r>
    </w:p>
    <w:p>
      <w:pPr>
        <w:pStyle w:val="null3"/>
      </w:pPr>
      <w:r>
        <w:rPr/>
        <w:t>5、办理施工许可及其他所需证件、批准文件和办理临时用地、停水、停电、中断道路交通、爆破作业等的申请批准手续（乙方自身施工资质的证件除外）；</w:t>
      </w:r>
    </w:p>
    <w:p>
      <w:pPr>
        <w:pStyle w:val="null3"/>
      </w:pPr>
      <w:r>
        <w:rPr/>
        <w:t>6、确定水准点与坐标控制点，组织现场交验并以书面形式移交给乙方；</w:t>
      </w:r>
    </w:p>
    <w:p>
      <w:pPr>
        <w:pStyle w:val="null3"/>
      </w:pPr>
      <w:r>
        <w:rPr/>
        <w:t>7、组织乙方和设计人进行图纸会审和设计交底；</w:t>
      </w:r>
    </w:p>
    <w:p>
      <w:pPr>
        <w:pStyle w:val="null3"/>
      </w:pPr>
      <w:r>
        <w:rPr/>
        <w:t>8、协调处理施工场地周围地形关系问题和做好邻近建筑物、构筑物（包括文物保护建筑）、古树名木等的保护工作；</w:t>
      </w:r>
    </w:p>
    <w:p>
      <w:pPr>
        <w:pStyle w:val="null3"/>
      </w:pPr>
      <w:r>
        <w:rPr/>
        <w:t>9、及时接收已验收合格工程，并按照合同约定及时支付工程款及其他各种款项。</w:t>
      </w:r>
    </w:p>
    <w:p>
      <w:pPr>
        <w:pStyle w:val="null3"/>
      </w:pPr>
      <w:r>
        <w:rPr>
          <w:b/>
        </w:rPr>
        <w:t>六、乙方职责</w:t>
      </w:r>
    </w:p>
    <w:p>
      <w:pPr>
        <w:pStyle w:val="null3"/>
      </w:pPr>
      <w:r>
        <w:rPr/>
        <w:t>下列工作，由乙方负责完成：</w:t>
      </w:r>
    </w:p>
    <w:p>
      <w:pPr>
        <w:pStyle w:val="null3"/>
      </w:pPr>
      <w:r>
        <w:rPr/>
        <w:t>1、按期保质完成工程施工任务并保修工程；</w:t>
      </w:r>
    </w:p>
    <w:p>
      <w:pPr>
        <w:pStyle w:val="null3"/>
      </w:pPr>
      <w:r>
        <w:rPr/>
        <w:t>2、按照合同约定提交工程进度报告和进度计划；</w:t>
      </w:r>
    </w:p>
    <w:p>
      <w:pPr>
        <w:pStyle w:val="null3"/>
      </w:pPr>
      <w:r>
        <w:rPr/>
        <w:t>3、按照合同约定提交工程款报告和支付申请；</w:t>
      </w:r>
    </w:p>
    <w:p>
      <w:pPr>
        <w:pStyle w:val="null3"/>
      </w:pPr>
      <w:r>
        <w:rPr/>
        <w:t>4、负责施工场地安全及保卫等全部工作，防止因工程施工造成的人身伤害和财产损失；</w:t>
      </w:r>
    </w:p>
    <w:p>
      <w:pPr>
        <w:pStyle w:val="null3"/>
      </w:pPr>
      <w:r>
        <w:rPr/>
        <w:t>5、向甲方提供施工场地办公和生活的房屋及设施，并在施工现场保留本合同约定的标准与规范、工程资料，供甲方现场人员需要时使用；</w:t>
      </w:r>
    </w:p>
    <w:p>
      <w:pPr>
        <w:pStyle w:val="null3"/>
      </w:pPr>
      <w:r>
        <w:rPr/>
        <w:t>6、遵守政府部门有关施工场地交通、环境保护、施工噪声、安全文明施工等的管理规定，办理有关手续，并以书面形式通知甲方；</w:t>
      </w:r>
    </w:p>
    <w:p>
      <w:pPr>
        <w:pStyle w:val="null3"/>
      </w:pPr>
      <w:r>
        <w:rPr/>
        <w:t>7、本工程或某单位工程已竣工未移交给甲方之前，负责已完工程的照管工作。照管期间发生损坏的，应予以修复并承担费用；</w:t>
      </w:r>
    </w:p>
    <w:p>
      <w:pPr>
        <w:pStyle w:val="null3"/>
      </w:pPr>
      <w:r>
        <w:rPr/>
        <w:t>8、做好施工场地地下管线和邻近建筑物、构筑物（包括文物保护建筑）、古树名木的保护工作；</w:t>
      </w:r>
    </w:p>
    <w:p>
      <w:pPr>
        <w:pStyle w:val="null3"/>
      </w:pPr>
      <w:r>
        <w:rPr/>
        <w:t>9、遵守政府部门有关环境卫生的管理规定，保证施工场地的清洁和做好交工前施工现场的清理工作，并承担因自身责任造成的损失和罚款；</w:t>
      </w:r>
    </w:p>
    <w:p>
      <w:pPr>
        <w:pStyle w:val="null3"/>
      </w:pPr>
      <w:r>
        <w:rPr/>
        <w:t>10、工程完工后，按照合同约定提交竣工验收申请报告和竣工结算文件，及时移交工程；</w:t>
      </w:r>
    </w:p>
    <w:p>
      <w:pPr>
        <w:pStyle w:val="null3"/>
      </w:pPr>
      <w:r>
        <w:rPr/>
        <w:t>11、其它与施工和管理相关的工作。</w:t>
      </w:r>
    </w:p>
    <w:p>
      <w:pPr>
        <w:pStyle w:val="null3"/>
      </w:pPr>
      <w:r>
        <w:rPr>
          <w:b/>
        </w:rPr>
        <w:t>七、工程价款</w:t>
      </w:r>
    </w:p>
    <w:p>
      <w:pPr>
        <w:pStyle w:val="null3"/>
      </w:pPr>
      <w:r>
        <w:rPr/>
        <w:t>工程价款：金额为人民币</w:t>
      </w:r>
      <w:r>
        <w:rPr>
          <w:u w:val="single"/>
        </w:rPr>
        <w:t xml:space="preserve">     </w:t>
      </w:r>
      <w:r>
        <w:rPr/>
        <w:t>（￥</w:t>
      </w:r>
      <w:r>
        <w:rPr>
          <w:u w:val="single"/>
        </w:rPr>
        <w:t xml:space="preserve">     </w:t>
      </w:r>
      <w:r>
        <w:rPr/>
        <w:t>元），其中绿色施工安全防护措施费</w:t>
      </w:r>
      <w:r>
        <w:rPr>
          <w:u w:val="single"/>
        </w:rPr>
        <w:t xml:space="preserve">    </w:t>
      </w:r>
      <w:r>
        <w:rPr/>
        <w:t>元。</w:t>
      </w:r>
    </w:p>
    <w:p>
      <w:pPr>
        <w:pStyle w:val="null3"/>
      </w:pPr>
      <w:r>
        <w:rPr/>
        <w:t>合同价款结算方式：在工程按设计施工图纸施工和竣工验收合格的前提下，本工程以固定单价包干，工程量按实结算；以中标人在首次报价（￥</w:t>
      </w:r>
      <w:r>
        <w:rPr>
          <w:u w:val="single"/>
        </w:rPr>
        <w:t xml:space="preserve">       </w:t>
      </w:r>
      <w:r>
        <w:rPr/>
        <w:t>元）的基础上进行下浮</w:t>
      </w:r>
      <w:r>
        <w:rPr>
          <w:u w:val="single"/>
        </w:rPr>
        <w:t xml:space="preserve">       </w:t>
      </w:r>
      <w:r>
        <w:rPr/>
        <w:t>%后的最后报价（￥</w:t>
      </w:r>
      <w:r>
        <w:rPr>
          <w:u w:val="single"/>
        </w:rPr>
        <w:t xml:space="preserve">       </w:t>
      </w:r>
      <w:r>
        <w:rPr/>
        <w:t>元）的综合单价作为结算单价。</w:t>
      </w:r>
    </w:p>
    <w:p>
      <w:pPr>
        <w:pStyle w:val="null3"/>
      </w:pPr>
      <w:r>
        <w:rPr/>
        <w:t>注：下浮计算方式为</w:t>
      </w:r>
      <w:r>
        <w:rPr>
          <w:b/>
        </w:rPr>
        <w:t>【（首次报价÷（1+税率）－绿色施工安全防护措施费）×（1-下浮率）＋绿色施工安全防护措施费】×（1+税率）</w:t>
      </w:r>
      <w:r>
        <w:rPr/>
        <w:t>。</w:t>
      </w:r>
    </w:p>
    <w:p>
      <w:pPr>
        <w:pStyle w:val="null3"/>
      </w:pPr>
      <w:r>
        <w:rPr/>
        <w:t>（1）付款方式：采用支票、银行汇付（含电汇）等形式。</w:t>
      </w:r>
    </w:p>
    <w:p>
      <w:pPr>
        <w:pStyle w:val="null3"/>
      </w:pPr>
      <w:r>
        <w:rPr/>
        <w:t>（2）款项支付时，乙方同时向甲方提供相应金额的正式发票。</w:t>
      </w:r>
    </w:p>
    <w:p>
      <w:pPr>
        <w:pStyle w:val="null3"/>
      </w:pPr>
      <w:r>
        <w:rPr>
          <w:b/>
        </w:rPr>
        <w:t xml:space="preserve"> 八、工程所需材料及设备</w:t>
      </w:r>
    </w:p>
    <w:p>
      <w:pPr>
        <w:pStyle w:val="null3"/>
      </w:pPr>
      <w:r>
        <w:rPr/>
        <w:t>乙方负责采购材料和工程设备的，应按照标准与规范、设计要求和合同约定的要求采购，并提供产品质量合格证明文件，对材料和工程设备质量负责。乙方采购招标工程的材料和工程设备，应与其提交的响应文件相应内容一致。材料和工程设备均由乙方负责运输和保管。乙方应将各项材料和工程设备的供货人及品种、规格、数量和供货时间等情况以书面形式提交甲方批准后实施。</w:t>
      </w:r>
    </w:p>
    <w:p>
      <w:pPr>
        <w:pStyle w:val="null3"/>
      </w:pPr>
      <w:r>
        <w:rPr/>
        <w:t>乙方采购的材料和工程设备在使用前，应会同甲方进行检验试验，查验材料合格证明和产品合格证书。不合格的，禁止在工程中使用，并及时清出施工场地。甲方发现乙方使用不符合标准与规范、要求和合同约定要求的材料和工程设备时，乙方应按甲方的指令立即停止使用，并拆除、修复或重新采购，由此增加的费用和（或）延误的工期由乙方承担。检验费由乙方负担。</w:t>
      </w:r>
    </w:p>
    <w:p>
      <w:pPr>
        <w:pStyle w:val="null3"/>
      </w:pPr>
      <w:r>
        <w:rPr>
          <w:b/>
        </w:rPr>
        <w:t>九、</w:t>
      </w:r>
      <w:r>
        <w:rPr>
          <w:b/>
        </w:rPr>
        <w:t>隐蔽工程</w:t>
      </w:r>
    </w:p>
    <w:p>
      <w:pPr>
        <w:pStyle w:val="null3"/>
      </w:pPr>
      <w:r>
        <w:rPr/>
        <w:t>没有经甲方验收同意，任何工程均不得覆盖或隐蔽。工程具备隐蔽条件或中间验收部位，乙方应进行自检，并在隐蔽或中间验收前48小时向甲方提出隐蔽工程或中间验收申请，申请的内容包括隐蔽或中间验收的内容、时间、地点，以及自检记录和必要的验收资料。</w:t>
      </w:r>
    </w:p>
    <w:p>
      <w:pPr>
        <w:pStyle w:val="null3"/>
      </w:pPr>
      <w:r>
        <w:rPr/>
        <w:t>如果甲方未发出延期验收指令也未能到场验收，乙方可自行验收，验收完成后，乙方应立即向甲方提交验收记录，且乙方对自行验收的隐蔽工程的质量负责。</w:t>
      </w:r>
    </w:p>
    <w:p>
      <w:pPr>
        <w:pStyle w:val="null3"/>
      </w:pPr>
      <w:r>
        <w:rPr>
          <w:b/>
        </w:rPr>
        <w:t>十、工程质量标准及竣工验收</w:t>
      </w:r>
    </w:p>
    <w:p>
      <w:pPr>
        <w:pStyle w:val="null3"/>
      </w:pPr>
      <w:r>
        <w:rPr/>
        <w:t>乙方应严格遵守国家、省有关工程质量和施工安全的法律法规、标准与规范等规定，严格按照施工设计图纸和施工技术标准施工，不得偷工减料，不得擅自修改施工设计图纸，确保合同工程质量和施工安全，对工程施工质量负责。</w:t>
      </w:r>
    </w:p>
    <w:p>
      <w:pPr>
        <w:pStyle w:val="null3"/>
      </w:pPr>
      <w:r>
        <w:rPr/>
        <w:t>本工程具备竣工验收条件，乙方应按照国家、省规定的工程竣工验收技术资料格式和要求，向甲方提交符合要求的完整竣工资料及竣工验收申请报告。如果乙方不按照规定提交竣工资料或提交的资料不符合要求，则视为工程尚未达到竣工验收条件。</w:t>
      </w:r>
    </w:p>
    <w:p>
      <w:pPr>
        <w:pStyle w:val="null3"/>
      </w:pPr>
      <w:r>
        <w:rPr/>
        <w:t>竣工验收所采用的各项验收和评定标准，应符合国家、广东省规定的工程竣工验收标准。双方当事人为竣工验收提供的各项竣工验收资料，应按照国家、广东省规定的工程竣工验收技术资料格式和要求。合同约定本工程质量应达到合格及以上标准。</w:t>
      </w:r>
    </w:p>
    <w:p>
      <w:pPr>
        <w:pStyle w:val="null3"/>
      </w:pPr>
      <w:r>
        <w:rPr>
          <w:b/>
        </w:rPr>
        <w:t>十一、合同解除的条件及效力</w:t>
      </w:r>
    </w:p>
    <w:p>
      <w:pPr>
        <w:pStyle w:val="null3"/>
      </w:pPr>
      <w:r>
        <w:rPr/>
        <w:t>乙方有下列情形之一的，甲方有权单方解除合同，一切损失由乙方负责：</w:t>
      </w:r>
    </w:p>
    <w:p>
      <w:pPr>
        <w:pStyle w:val="null3"/>
      </w:pPr>
      <w:r>
        <w:rPr/>
        <w:t>1、乙方未能按规定的开工期限内开工，经甲方催告后超过 15 天仍未开工的；</w:t>
      </w:r>
    </w:p>
    <w:p>
      <w:pPr>
        <w:pStyle w:val="null3"/>
      </w:pPr>
      <w:r>
        <w:rPr/>
        <w:t>2、按照进度计划未表明有停工法定情形且甲方未发出暂停施工令，但乙方停止施工时间持续达 15天或累计停止施工时间达 30 天的；</w:t>
      </w:r>
    </w:p>
    <w:p>
      <w:pPr>
        <w:pStyle w:val="null3"/>
      </w:pPr>
      <w:r>
        <w:rPr/>
        <w:t>3、乙方转包工程、分包工程的；</w:t>
      </w:r>
    </w:p>
    <w:p>
      <w:pPr>
        <w:pStyle w:val="null3"/>
      </w:pPr>
      <w:r>
        <w:rPr/>
        <w:t>4、乙方违法违规施工或违反合同约定，经甲方书面要求纠正后仍未不改正的；</w:t>
      </w:r>
    </w:p>
    <w:p>
      <w:pPr>
        <w:pStyle w:val="null3"/>
      </w:pPr>
      <w:r>
        <w:rPr/>
        <w:t>5、乙方无法继续履行或明确表示不履行合同约定主要义务的；</w:t>
      </w:r>
    </w:p>
    <w:p>
      <w:pPr>
        <w:pStyle w:val="null3"/>
      </w:pPr>
      <w:r>
        <w:rPr/>
        <w:t>6、乙方存在其它严重违法或严重违约行为的。</w:t>
      </w:r>
    </w:p>
    <w:p>
      <w:pPr>
        <w:pStyle w:val="null3"/>
      </w:pPr>
      <w:r>
        <w:rPr/>
        <w:t>解除合同的通知以书面形式为准，另一方当事人收到通知时合同即告解除。合同一旦解除，乙方应立即停止施工，保证现场安全，保护已完工程和已购材料、工程设备，尽快撤离现场，并将所有与本合同有关的施工文件、设计文件移交给甲方现场监督工程代表或监理工程师（若有）。合同解除后，甲方可自行或委托第三方实施、完成合同工程或其任何部分，并可使用留下的乙方施工设备、周转性材料和临时工程，直至工程全部完工为止。</w:t>
      </w:r>
    </w:p>
    <w:p>
      <w:pPr>
        <w:pStyle w:val="null3"/>
      </w:pPr>
      <w:r>
        <w:rPr>
          <w:b/>
        </w:rPr>
        <w:t>十二、争议解决办法</w:t>
      </w:r>
    </w:p>
    <w:p>
      <w:pPr>
        <w:pStyle w:val="null3"/>
      </w:pPr>
      <w:r>
        <w:rPr/>
        <w:t>本合同内容的任何争议以及履行中出现的任何纠纷，双方当事人应友好协商；无法协商一致的，向甲方所在地辖区人民法院提起诉讼。</w:t>
      </w:r>
      <w:r>
        <w:br/>
      </w:r>
      <w:r>
        <w:rPr>
          <w:b/>
        </w:rPr>
        <w:t>十三、合同效力</w:t>
      </w:r>
    </w:p>
    <w:p>
      <w:pPr>
        <w:pStyle w:val="null3"/>
      </w:pPr>
      <w:r>
        <w:rPr/>
        <w:t>1、本合同经双方授权代表签字并加盖合同专用章或公章之日起生效，合同生效日期以最后一个签字日为准。</w:t>
      </w:r>
    </w:p>
    <w:p>
      <w:pPr>
        <w:pStyle w:val="null3"/>
      </w:pPr>
      <w:r>
        <w:rPr/>
        <w:t>2、本合同一式</w:t>
      </w:r>
      <w:r>
        <w:rPr>
          <w:u w:val="single"/>
        </w:rPr>
        <w:t xml:space="preserve">   </w:t>
      </w:r>
      <w:r>
        <w:rPr/>
        <w:t>份，甲乙双方各执</w:t>
      </w:r>
      <w:r>
        <w:rPr>
          <w:u w:val="single"/>
        </w:rPr>
        <w:t xml:space="preserve">   </w:t>
      </w:r>
      <w:r>
        <w:rPr/>
        <w:t>份，普宁市财政局一份，广东邦晟招标代理有限公司一份，均具有同等法律效力。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b/>
              </w:rPr>
              <w:t>甲方（盖章）：</w:t>
            </w:r>
          </w:p>
        </w:tc>
        <w:tc>
          <w:tcPr>
            <w:tcW w:type="dxa" w:w="2769"/>
          </w:tcPr>
          <w:p>
            <w:pPr>
              <w:pStyle w:val="null3"/>
            </w:pPr>
            <w:r>
              <w:rPr>
                <w:b/>
              </w:rPr>
              <w:t>乙方（盖章）：</w:t>
            </w:r>
          </w:p>
        </w:tc>
        <w:tc>
          <w:tcPr>
            <w:tcW w:type="dxa" w:w="2769"/>
          </w:tcPr>
          <w:p>
            <w:pPr>
              <w:pStyle w:val="null3"/>
            </w:pPr>
            <w:r>
              <w:rPr>
                <w:b/>
              </w:rPr>
              <w:t>广东邦晟招标代理有限公司</w:t>
            </w:r>
          </w:p>
        </w:tc>
      </w:tr>
      <w:tr>
        <w:tc>
          <w:tcPr>
            <w:tcW w:type="dxa" w:w="2769"/>
          </w:tcPr>
          <w:p>
            <w:pPr>
              <w:pStyle w:val="null3"/>
            </w:pPr>
            <w:r>
              <w:rPr>
                <w:b/>
              </w:rPr>
              <w:t>代表：</w:t>
            </w:r>
          </w:p>
          <w:p>
            <w:pPr>
              <w:pStyle w:val="null3"/>
            </w:pPr>
            <w:r>
              <w:rPr/>
              <w:t xml:space="preserve"> </w:t>
            </w:r>
          </w:p>
          <w:p>
            <w:pPr>
              <w:pStyle w:val="null3"/>
            </w:pPr>
            <w:r>
              <w:rPr/>
              <w:t xml:space="preserve"> </w:t>
            </w:r>
          </w:p>
          <w:p>
            <w:pPr>
              <w:pStyle w:val="null3"/>
            </w:pPr>
            <w:r>
              <w:rPr/>
              <w:t xml:space="preserve"> </w:t>
            </w:r>
          </w:p>
          <w:p>
            <w:pPr>
              <w:pStyle w:val="null3"/>
            </w:pPr>
            <w:r>
              <w:rPr>
                <w:b/>
              </w:rPr>
              <w:t>签订时间：</w:t>
            </w:r>
          </w:p>
          <w:p>
            <w:pPr>
              <w:pStyle w:val="null3"/>
            </w:pPr>
            <w:r>
              <w:rPr>
                <w:b/>
              </w:rPr>
              <w:t xml:space="preserve">   年月日</w:t>
            </w:r>
          </w:p>
        </w:tc>
        <w:tc>
          <w:tcPr>
            <w:tcW w:type="dxa" w:w="2769"/>
          </w:tcPr>
          <w:p>
            <w:pPr>
              <w:pStyle w:val="null3"/>
            </w:pPr>
            <w:r>
              <w:rPr>
                <w:b/>
              </w:rPr>
              <w:t>代表：</w:t>
            </w:r>
          </w:p>
          <w:p>
            <w:pPr>
              <w:pStyle w:val="null3"/>
            </w:pPr>
            <w:r>
              <w:rPr>
                <w:b/>
              </w:rPr>
              <w:t>开户名称：</w:t>
            </w:r>
          </w:p>
          <w:p>
            <w:pPr>
              <w:pStyle w:val="null3"/>
            </w:pPr>
            <w:r>
              <w:rPr>
                <w:b/>
              </w:rPr>
              <w:t>开户银行：</w:t>
            </w:r>
          </w:p>
          <w:p>
            <w:pPr>
              <w:pStyle w:val="null3"/>
            </w:pPr>
            <w:r>
              <w:rPr>
                <w:b/>
              </w:rPr>
              <w:t>账号：</w:t>
            </w:r>
          </w:p>
          <w:p>
            <w:pPr>
              <w:pStyle w:val="null3"/>
            </w:pPr>
            <w:r>
              <w:rPr>
                <w:b/>
              </w:rPr>
              <w:t>签订时间：</w:t>
            </w:r>
          </w:p>
          <w:p>
            <w:pPr>
              <w:pStyle w:val="null3"/>
            </w:pPr>
            <w:r>
              <w:rPr>
                <w:b/>
              </w:rPr>
              <w:t xml:space="preserve">   年月日</w:t>
            </w:r>
          </w:p>
        </w:tc>
        <w:tc>
          <w:tcPr>
            <w:tcW w:type="dxa" w:w="2769"/>
          </w:tcPr>
          <w:p>
            <w:pPr>
              <w:pStyle w:val="null3"/>
            </w:pPr>
            <w:r>
              <w:rPr>
                <w:b/>
              </w:rPr>
              <w:t>登记备案</w:t>
            </w:r>
          </w:p>
          <w:p>
            <w:pPr>
              <w:pStyle w:val="null3"/>
            </w:pPr>
            <w:r>
              <w:rPr>
                <w:b/>
              </w:rPr>
              <w:t>（盖章）</w:t>
            </w:r>
          </w:p>
        </w:tc>
      </w:tr>
    </w:tbl>
    <w:p>
      <w:pPr>
        <w:pStyle w:val="null3"/>
      </w:pPr>
      <w:r>
        <w:rPr/>
        <w:t xml:space="preserve"> </w:t>
      </w:r>
    </w:p>
    <w:p>
      <w:pPr>
        <w:pStyle w:val="null3"/>
      </w:pPr>
      <w:r>
        <w:br/>
      </w:r>
      <w:r>
        <w:rPr/>
        <w:t xml:space="preserve"> 附件：</w:t>
      </w:r>
    </w:p>
    <w:p>
      <w:pPr>
        <w:pStyle w:val="null3"/>
      </w:pPr>
      <w:r>
        <w:rPr>
          <w:b/>
        </w:rPr>
        <w:t>廉政合同</w:t>
      </w:r>
    </w:p>
    <w:p>
      <w:pPr>
        <w:pStyle w:val="null3"/>
      </w:pPr>
      <w:r>
        <w:rPr/>
        <w:t>采购人（全称）：</w:t>
      </w:r>
      <w:r>
        <w:rPr>
          <w:u w:val="single"/>
        </w:rPr>
        <w:t xml:space="preserve">                          </w:t>
      </w:r>
      <w:r>
        <w:rPr/>
        <w:t>（甲方）</w:t>
      </w:r>
    </w:p>
    <w:p>
      <w:pPr>
        <w:pStyle w:val="null3"/>
      </w:pPr>
      <w:r>
        <w:rPr/>
        <w:t>通信地址：</w:t>
      </w:r>
      <w:r>
        <w:rPr>
          <w:u w:val="single"/>
        </w:rPr>
        <w:t xml:space="preserve">                          </w:t>
      </w:r>
      <w:r>
        <w:rPr/>
        <w:t xml:space="preserve">                     </w:t>
      </w:r>
    </w:p>
    <w:p>
      <w:pPr>
        <w:pStyle w:val="null3"/>
      </w:pPr>
      <w:r>
        <w:rPr/>
        <w:t>邮政编码：</w:t>
      </w:r>
      <w:r>
        <w:rPr>
          <w:u w:val="single"/>
        </w:rPr>
        <w:t xml:space="preserve">                          </w:t>
      </w:r>
      <w:r>
        <w:rPr/>
        <w:t xml:space="preserve">                     </w:t>
      </w:r>
    </w:p>
    <w:p>
      <w:pPr>
        <w:pStyle w:val="null3"/>
      </w:pPr>
      <w:r>
        <w:rPr/>
        <w:t>举报电话：</w:t>
      </w:r>
      <w:r>
        <w:rPr>
          <w:u w:val="single"/>
        </w:rPr>
        <w:t xml:space="preserve">                          </w:t>
      </w:r>
      <w:r>
        <w:rPr/>
        <w:t xml:space="preserve">                     </w:t>
      </w:r>
    </w:p>
    <w:p>
      <w:pPr>
        <w:pStyle w:val="null3"/>
      </w:pPr>
      <w:r>
        <w:rPr/>
        <w:t>承包人（全称）：</w:t>
      </w:r>
      <w:r>
        <w:rPr>
          <w:u w:val="single"/>
        </w:rPr>
        <w:t xml:space="preserve">                          </w:t>
      </w:r>
      <w:r>
        <w:rPr/>
        <w:t>（乙方）</w:t>
      </w:r>
    </w:p>
    <w:p>
      <w:pPr>
        <w:pStyle w:val="null3"/>
      </w:pPr>
      <w:r>
        <w:rPr/>
        <w:t>通信地址：</w:t>
      </w:r>
      <w:r>
        <w:rPr>
          <w:u w:val="single"/>
        </w:rPr>
        <w:t xml:space="preserve">                          </w:t>
      </w:r>
      <w:r>
        <w:rPr/>
        <w:t xml:space="preserve">                     </w:t>
      </w:r>
    </w:p>
    <w:p>
      <w:pPr>
        <w:pStyle w:val="null3"/>
      </w:pPr>
      <w:r>
        <w:rPr/>
        <w:t>邮政编码：</w:t>
      </w:r>
      <w:r>
        <w:rPr>
          <w:u w:val="single"/>
        </w:rPr>
        <w:t xml:space="preserve">                          </w:t>
      </w:r>
      <w:r>
        <w:rPr/>
        <w:t xml:space="preserve">                     </w:t>
      </w:r>
    </w:p>
    <w:p>
      <w:pPr>
        <w:pStyle w:val="null3"/>
      </w:pPr>
      <w:r>
        <w:rPr/>
        <w:t>举报电话：</w:t>
      </w:r>
      <w:r>
        <w:rPr>
          <w:u w:val="single"/>
        </w:rPr>
        <w:t xml:space="preserve">                          </w:t>
      </w:r>
      <w:r>
        <w:rPr/>
        <w:t xml:space="preserve"> </w:t>
      </w:r>
    </w:p>
    <w:p>
      <w:pPr>
        <w:pStyle w:val="null3"/>
      </w:pPr>
      <w:r>
        <w:rPr/>
        <w:t>为搞好重点工程建设中的党风廉政工作，从源头上杜绝采购过程违纪违规行为的发生，根据中共中央、国务院《关于实行党风廉政建设责任制的规定》，甲方和乙方共同协商一致，签订如下廉政合同：</w:t>
      </w:r>
    </w:p>
    <w:p>
      <w:pPr>
        <w:pStyle w:val="null3"/>
      </w:pPr>
      <w:r>
        <w:rPr/>
        <w:t>第一条本合同作为</w:t>
      </w:r>
      <w:r>
        <w:rPr>
          <w:u w:val="single"/>
        </w:rPr>
        <w:t xml:space="preserve">                          </w:t>
      </w:r>
      <w:r>
        <w:rPr/>
        <w:t xml:space="preserve"> 采购合同的附件，与采购合同具有同等的法律效力，经合同双方签署立即生效。</w:t>
      </w:r>
    </w:p>
    <w:p>
      <w:pPr>
        <w:pStyle w:val="null3"/>
      </w:pPr>
      <w:r>
        <w:rPr/>
        <w:t>第二条甲乙双方的权利和义务</w:t>
      </w:r>
    </w:p>
    <w:p>
      <w:pPr>
        <w:pStyle w:val="null3"/>
      </w:pPr>
      <w:r>
        <w:rPr/>
        <w:t>（一）严格遵守党和国家有关的法律法规、廉洁自律规定，以及相关行业的有关规定。</w:t>
      </w:r>
    </w:p>
    <w:p>
      <w:pPr>
        <w:pStyle w:val="null3"/>
      </w:pPr>
      <w:r>
        <w:rPr/>
        <w:t>（二）严格执行合同的条款，自觉履行合同双方的权利、义务和责任。</w:t>
      </w:r>
    </w:p>
    <w:p>
      <w:pPr>
        <w:pStyle w:val="null3"/>
      </w:pPr>
      <w:r>
        <w:rPr/>
        <w:t>（三）甲乙双方的业务活动坚持公开、公正、诚信、透明的原则(除法律认定的商业秘密和合同文件另有规定之外)，不得损害国家和集体利益，违反相关行业管理的规章制度。</w:t>
      </w:r>
    </w:p>
    <w:p>
      <w:pPr>
        <w:pStyle w:val="null3"/>
      </w:pPr>
      <w:r>
        <w:rPr/>
        <w:t>（四）甲乙双方应建立健全内部廉政制度，开展廉政教育，公布举报电话，监督并认真查处违法违纪行为。</w:t>
      </w:r>
    </w:p>
    <w:p>
      <w:pPr>
        <w:pStyle w:val="null3"/>
      </w:pPr>
      <w:r>
        <w:rPr/>
        <w:t>（五）甲乙双方工作人员必须严格执行本合同的条款，不得与对方工作人员串通，损害单位的利益。</w:t>
      </w:r>
    </w:p>
    <w:p>
      <w:pPr>
        <w:pStyle w:val="null3"/>
      </w:pPr>
      <w:r>
        <w:rPr/>
        <w:t>（六）发现对方有违反本合同的行为倾向，有及时提醒对方纠正的权利和义务。</w:t>
      </w:r>
    </w:p>
    <w:p>
      <w:pPr>
        <w:pStyle w:val="null3"/>
      </w:pPr>
      <w:r>
        <w:rPr/>
        <w:t>（七）发现对方有违反本合同义务条款的行为，有及时向相关的监督部门举报、建议给予处理并要求告知处理结果的权利。</w:t>
      </w:r>
    </w:p>
    <w:p>
      <w:pPr>
        <w:pStyle w:val="null3"/>
      </w:pPr>
      <w:r>
        <w:rPr/>
        <w:t>第三条甲方的义务</w:t>
      </w:r>
    </w:p>
    <w:p>
      <w:pPr>
        <w:pStyle w:val="null3"/>
      </w:pPr>
      <w:r>
        <w:rPr/>
        <w:t>（一）甲方工作人员不得向乙方索要或收受乙方馈赠的礼品(包括现金、礼金、有价证券、支付凭证   及及贵重物品)；有责任教育自己的亲属不得接受乙方及其工作人员以各种名义赠送的上述礼品；</w:t>
      </w:r>
    </w:p>
    <w:p>
      <w:pPr>
        <w:pStyle w:val="null3"/>
      </w:pPr>
      <w:r>
        <w:rPr/>
        <w:t>（二）甲方工作人员不得要求或接受乙方为甲方单位或个人购置、提供通信工具、交通工具和高档办公用品等。</w:t>
      </w:r>
    </w:p>
    <w:p>
      <w:pPr>
        <w:pStyle w:val="null3"/>
      </w:pPr>
      <w:r>
        <w:rPr/>
        <w:t>（三）甲方工作人员不得以任何理由要求乙方提供宴请、联谊活动、度假、出国(出境)旅游，以及到营业性娱乐场所(包括：营业性的歌厅、舞厅、卡拉OK厅、夜总会和高尔夫球)活动。</w:t>
      </w:r>
    </w:p>
    <w:p>
      <w:pPr>
        <w:pStyle w:val="null3"/>
      </w:pPr>
      <w:r>
        <w:rPr/>
        <w:t>（四）甲方工作人员不得要求乙方为其配偶子女安排工作；以及为其个人及其亲属支付应由个人自付的各种费用，包括住宅装修、婚丧嫁娶、旅游、度假、食宿、购物、学费、子女出国留学等费用。</w:t>
      </w:r>
    </w:p>
    <w:p>
      <w:pPr>
        <w:pStyle w:val="null3"/>
      </w:pPr>
      <w:r>
        <w:rPr/>
        <w:t>（五）乙方工作人员主动向甲方工作人员行贿或安排、提供第四条(一)至(四)条款内容所指的，甲方工作人员应提醒对方纠正，对无法拒绝的，应及时向相关监督部门举报。</w:t>
      </w:r>
    </w:p>
    <w:p>
      <w:pPr>
        <w:pStyle w:val="null3"/>
      </w:pPr>
      <w:r>
        <w:rPr/>
        <w:t>第四条乙方的义务</w:t>
      </w:r>
    </w:p>
    <w:p>
      <w:pPr>
        <w:pStyle w:val="null3"/>
      </w:pPr>
      <w:r>
        <w:rPr/>
        <w:t>（一）乙方不得向甲方工作人员行贿或馈赠礼品(包括现金、礼金、有价证券、支付凭证及及贵重物   品)；也不得以各种形式向甲方工作人员的亲属赠送上述礼品；</w:t>
      </w:r>
    </w:p>
    <w:p>
      <w:pPr>
        <w:pStyle w:val="null3"/>
      </w:pPr>
      <w:r>
        <w:rPr/>
        <w:t>（二）乙方不得为甲方单位和个人购置或提供通信工具、交通工具和高档办公用品等。</w:t>
      </w:r>
    </w:p>
    <w:p>
      <w:pPr>
        <w:pStyle w:val="null3"/>
      </w:pPr>
      <w:r>
        <w:rPr/>
        <w:t>（三）乙方不得向甲方工作人员提供宴请、联谊活动、度假、出国出境旅游，以及到营业性娱乐场所(包括：营业性的歌厅、舞厅、卡拉OK厅、夜总会和高尔夫球)活动。</w:t>
      </w:r>
    </w:p>
    <w:p>
      <w:pPr>
        <w:pStyle w:val="null3"/>
      </w:pPr>
      <w:r>
        <w:rPr/>
        <w:t>（四）乙方不得以任何名义为甲方工作人员的配偶子女安排工作，以及为甲方工作人员及其亲属支付应由其个人自付的各种费用，包括住宅装修、婚丧嫁娶、旅游、度假、食宿、购物、学费、子女出国留学等费用。</w:t>
      </w:r>
    </w:p>
    <w:p>
      <w:pPr>
        <w:pStyle w:val="null3"/>
      </w:pPr>
      <w:r>
        <w:rPr/>
        <w:t>（五）甲方工作人员主动向乙方索要或要求乙方安排和提供第五条(一)至(四)条款所指内容的，乙方应予提醒对方纠正，对方拒绝纠正的，乙方应向相关监督部门举报。</w:t>
      </w:r>
    </w:p>
    <w:p>
      <w:pPr>
        <w:pStyle w:val="null3"/>
      </w:pPr>
      <w:r>
        <w:rPr/>
        <w:t>第五条违约责任</w:t>
      </w:r>
    </w:p>
    <w:p>
      <w:pPr>
        <w:pStyle w:val="null3"/>
      </w:pPr>
      <w:r>
        <w:rPr/>
        <w:t>（一）乙方工作人员违反本合同规定的，经监督部门认定违约事实，乙方应承担违约责任。情节严重的，甲方建议政府有关行业管理部门给予乙方一年至三年不得进入行业市场的处罚；并在三年内不与乙方订立任何投资项目合同。涉嫌犯罪的，移交司法机关追究刑事责任。给甲方造成经济损失，乙方赔偿甲方经济损失。</w:t>
      </w:r>
    </w:p>
    <w:p>
      <w:pPr>
        <w:pStyle w:val="null3"/>
      </w:pPr>
      <w:r>
        <w:rPr/>
        <w:t>（二）甲方工作人员违反本合同规定的，经监督部门认定违约事实，甲方应承担违约责任。由甲方监督部门提请有关部门按人员管理权限，依据有关规定给予党纪政纪或组织处理。涉嫌犯罪的，移交司法机关追究刑事责任。给乙方造成经济损失，甲方赔偿乙方经济损失。</w:t>
      </w:r>
    </w:p>
    <w:p>
      <w:pPr>
        <w:pStyle w:val="null3"/>
      </w:pPr>
      <w:r>
        <w:rPr/>
        <w:t>（三）双方约定：本合同由</w:t>
      </w:r>
      <w:r>
        <w:rPr>
          <w:u w:val="single"/>
        </w:rPr>
        <w:t xml:space="preserve">                          </w:t>
      </w:r>
      <w:r>
        <w:rPr/>
        <w:t xml:space="preserve"> 负责监督执行。</w:t>
      </w:r>
    </w:p>
    <w:p>
      <w:pPr>
        <w:pStyle w:val="null3"/>
      </w:pPr>
      <w:r>
        <w:rPr/>
        <w:t>另外，甲方指定由</w:t>
      </w:r>
      <w:r>
        <w:rPr>
          <w:u w:val="single"/>
        </w:rPr>
        <w:t xml:space="preserve">                          </w:t>
      </w:r>
      <w:r>
        <w:rPr/>
        <w:t xml:space="preserve"> 作为甲方执行本合同的监督部门，乙方指定由公司办公室作为乙方执行本合同的监督部门。</w:t>
      </w:r>
    </w:p>
    <w:p>
      <w:pPr>
        <w:pStyle w:val="null3"/>
      </w:pPr>
      <w:r>
        <w:rPr/>
        <w:t>由甲方的监督部门约请乙方的监督部门对本合同执行情况进行监督；受理有关违反本合同规定行为的举报；提出在本合同规定范围内的裁定意见。</w:t>
      </w:r>
    </w:p>
    <w:p>
      <w:pPr>
        <w:pStyle w:val="null3"/>
      </w:pPr>
      <w:r>
        <w:rPr/>
        <w:t>第六条本合同如有争议，通过双方监督部门协商解决。</w:t>
      </w:r>
    </w:p>
    <w:p>
      <w:pPr>
        <w:pStyle w:val="null3"/>
      </w:pPr>
      <w:r>
        <w:rPr/>
        <w:t>第七条本合同的有效期与采购合同双方签署的有效期相同。</w:t>
      </w:r>
    </w:p>
    <w:p>
      <w:pPr>
        <w:pStyle w:val="null3"/>
      </w:pPr>
      <w:r>
        <w:rPr/>
        <w:t>本合同一式</w:t>
      </w:r>
      <w:r>
        <w:rPr>
          <w:u w:val="single"/>
        </w:rPr>
        <w:t xml:space="preserve">   </w:t>
      </w:r>
      <w:r>
        <w:rPr/>
        <w:t>份，甲乙双方各执</w:t>
      </w:r>
      <w:r>
        <w:rPr>
          <w:u w:val="single"/>
        </w:rPr>
        <w:t xml:space="preserve">   </w:t>
      </w:r>
      <w:r>
        <w:rPr/>
        <w:t>份，普宁市财政局一份，广东邦晟招标代理有限公司一份，均具有同等法律效力。</w:t>
      </w:r>
    </w:p>
    <w:p>
      <w:pPr>
        <w:pStyle w:val="null3"/>
      </w:pPr>
      <w:r>
        <w:rPr/>
        <w:t xml:space="preserve"> </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甲方：                       </w:t>
            </w:r>
          </w:p>
        </w:tc>
        <w:tc>
          <w:tcPr>
            <w:tcW w:type="dxa" w:w="2769"/>
          </w:tcPr>
          <w:p>
            <w:pPr>
              <w:pStyle w:val="null3"/>
            </w:pPr>
            <w:r>
              <w:rPr/>
              <w:t xml:space="preserve">乙方：                         </w:t>
            </w:r>
          </w:p>
        </w:tc>
        <w:tc>
          <w:tcPr>
            <w:tcW w:type="dxa" w:w="2769"/>
          </w:tcPr>
          <w:p>
            <w:pPr>
              <w:pStyle w:val="null3"/>
            </w:pPr>
            <w:r>
              <w:rPr/>
              <w:t>广东邦晟招标代理有限公司</w:t>
            </w:r>
          </w:p>
        </w:tc>
      </w:tr>
      <w:tr>
        <w:tc>
          <w:tcPr>
            <w:tcW w:type="dxa" w:w="2769"/>
          </w:tcPr>
          <w:p>
            <w:pPr>
              <w:pStyle w:val="null3"/>
            </w:pPr>
            <w:r>
              <w:rPr/>
              <w:t>（盖单位章）</w:t>
            </w:r>
          </w:p>
        </w:tc>
        <w:tc>
          <w:tcPr>
            <w:tcW w:type="dxa" w:w="2769"/>
          </w:tcPr>
          <w:p>
            <w:pPr>
              <w:pStyle w:val="null3"/>
            </w:pPr>
            <w:r>
              <w:rPr/>
              <w:t>（盖单位章）</w:t>
            </w:r>
          </w:p>
        </w:tc>
        <w:tc>
          <w:tcPr>
            <w:tcW w:type="dxa" w:w="2769"/>
          </w:tcPr>
          <w:p>
            <w:pPr>
              <w:pStyle w:val="null3"/>
            </w:pPr>
            <w:r>
              <w:rPr/>
              <w:t>登记备案</w:t>
            </w:r>
          </w:p>
          <w:p>
            <w:pPr>
              <w:pStyle w:val="null3"/>
            </w:pPr>
            <w:r>
              <w:rPr/>
              <w:t>（盖章）</w:t>
            </w:r>
          </w:p>
        </w:tc>
      </w:tr>
      <w:tr>
        <w:tc>
          <w:tcPr>
            <w:tcW w:type="dxa" w:w="2769"/>
          </w:tcPr>
          <w:p>
            <w:pPr>
              <w:pStyle w:val="null3"/>
            </w:pPr>
            <w:r>
              <w:rPr/>
              <w:t xml:space="preserve"> </w:t>
            </w:r>
          </w:p>
        </w:tc>
        <w:tc>
          <w:tcPr>
            <w:tcW w:type="dxa" w:w="2769"/>
          </w:tcPr>
          <w:p>
            <w:pPr>
              <w:pStyle w:val="null3"/>
            </w:pPr>
            <w:r>
              <w:rPr/>
              <w:t xml:space="preserve"> </w:t>
            </w:r>
          </w:p>
        </w:tc>
      </w:tr>
      <w:tr>
        <w:tc>
          <w:tcPr>
            <w:tcW w:type="dxa" w:w="2769"/>
          </w:tcPr>
          <w:p>
            <w:pPr>
              <w:pStyle w:val="null3"/>
            </w:pPr>
            <w:r>
              <w:rPr/>
              <w:t>法定代表人或其委托代理人：</w:t>
            </w:r>
          </w:p>
        </w:tc>
        <w:tc>
          <w:tcPr>
            <w:tcW w:type="dxa" w:w="2769"/>
          </w:tcPr>
          <w:p>
            <w:pPr>
              <w:pStyle w:val="null3"/>
            </w:pPr>
            <w:r>
              <w:rPr/>
              <w:t>法定代表人或其委托代理人：</w:t>
            </w:r>
          </w:p>
        </w:tc>
      </w:tr>
      <w:tr>
        <w:tc>
          <w:tcPr>
            <w:tcW w:type="dxa" w:w="2769"/>
          </w:tcPr>
          <w:p>
            <w:pPr>
              <w:pStyle w:val="null3"/>
            </w:pPr>
            <w:r>
              <w:rPr/>
              <w:t xml:space="preserve"> （签字）</w:t>
            </w:r>
          </w:p>
        </w:tc>
        <w:tc>
          <w:tcPr>
            <w:tcW w:type="dxa" w:w="2769"/>
          </w:tcPr>
          <w:p>
            <w:pPr>
              <w:pStyle w:val="null3"/>
            </w:pPr>
            <w:r>
              <w:rPr/>
              <w:t xml:space="preserve"> （签字）</w:t>
            </w:r>
          </w:p>
        </w:tc>
      </w:tr>
      <w:tr>
        <w:tc>
          <w:tcPr>
            <w:tcW w:type="dxa" w:w="2769"/>
          </w:tcPr>
          <w:p>
            <w:pPr>
              <w:pStyle w:val="null3"/>
            </w:pPr>
            <w:r>
              <w:rPr/>
              <w:t>年 月日</w:t>
            </w:r>
          </w:p>
        </w:tc>
        <w:tc>
          <w:tcPr>
            <w:tcW w:type="dxa" w:w="2769"/>
          </w:tcPr>
          <w:p>
            <w:pPr>
              <w:pStyle w:val="null3"/>
            </w:pPr>
            <w:r>
              <w:rPr/>
              <w:t>年 月日</w:t>
            </w:r>
          </w:p>
        </w:tc>
      </w:tr>
    </w:tbl>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445281-2025-02831</w:t>
      </w:r>
    </w:p>
    <w:p>
      <w:pPr>
        <w:pStyle w:val="null3"/>
        <w:jc w:val="center"/>
        <w:outlineLvl w:val="3"/>
      </w:pPr>
      <w:r>
        <w:rPr>
          <w:sz w:val="24"/>
          <w:b/>
        </w:rPr>
        <w:t>采购项目编号：</w:t>
      </w:r>
      <w:r>
        <w:rPr>
          <w:sz w:val="24"/>
          <w:b/>
        </w:rPr>
        <w:t>BSZBDL202505002GD</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广东邦晟招标代理有限公司</w:t>
      </w:r>
    </w:p>
    <w:p>
      <w:pPr>
        <w:pStyle w:val="null3"/>
        <w:ind w:firstLine="480"/>
      </w:pPr>
      <w:r>
        <w:rPr/>
        <w:t xml:space="preserve"> 你方组织的</w:t>
      </w:r>
      <w:r>
        <w:rPr>
          <w:u w:val="single"/>
        </w:rPr>
        <w:t>“</w:t>
      </w:r>
      <w:r>
        <w:rPr>
          <w:u w:val="single"/>
        </w:rPr>
        <w:t>普宁市里云线（358乡道）新松路段铺设沥青提升项目</w:t>
      </w:r>
      <w:r>
        <w:rPr>
          <w:u w:val="single"/>
        </w:rPr>
        <w:t>”</w:t>
      </w:r>
      <w:r>
        <w:rPr/>
        <w:t>项目的竞争性磋商[采购项目编号为：</w:t>
      </w:r>
      <w:r>
        <w:rPr>
          <w:u w:val="single"/>
        </w:rPr>
        <w:t>BSZBDL202505002GD</w:t>
      </w:r>
      <w:r>
        <w:rPr/>
        <w:t>]，我方愿参与响应。</w:t>
      </w:r>
    </w:p>
    <w:p>
      <w:pPr>
        <w:pStyle w:val="null3"/>
        <w:ind w:firstLine="480"/>
      </w:pPr>
      <w:r>
        <w:rPr/>
        <w:t>我方确认收到贵方提供的</w:t>
      </w:r>
      <w:r>
        <w:rPr>
          <w:u w:val="single"/>
        </w:rPr>
        <w:t>“</w:t>
      </w:r>
      <w:r>
        <w:rPr>
          <w:u w:val="single"/>
        </w:rPr>
        <w:t>普宁市里云线（358乡道）新松路段铺设沥青提升项目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广东邦晟招标代理有限公司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普宁市里云线（358乡道）新松路段铺设沥青提升项目</w:t>
      </w:r>
      <w:r>
        <w:rPr/>
        <w:t>”项目采购[采购项目编号为</w:t>
      </w:r>
      <w:r>
        <w:rPr/>
        <w:t>BSZBDL202505002GD</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普宁市里湖镇人民政府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广东邦晟招标代理有限公司</w:t>
      </w:r>
    </w:p>
    <w:p>
      <w:pPr>
        <w:pStyle w:val="null3"/>
        <w:ind w:firstLine="480"/>
      </w:pPr>
      <w:r>
        <w:rPr/>
        <w:t>我单位参加贵公司组织的</w:t>
      </w:r>
      <w:r>
        <w:rPr/>
        <w:t>普宁市里云线（358乡道）新松路段铺设沥青提升项目</w:t>
      </w:r>
      <w:r>
        <w:rPr/>
        <w:t>（采购项目编号：</w:t>
      </w:r>
      <w:r>
        <w:rPr/>
        <w:t>BSZBDL202505002GD</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广东邦晟招标代理有限公司</w:t>
      </w:r>
    </w:p>
    <w:p>
      <w:pPr>
        <w:pStyle w:val="null3"/>
        <w:ind w:firstLine="480"/>
      </w:pPr>
      <w:r>
        <w:rPr/>
        <w:t>我单位已登记并准备参与“</w:t>
      </w:r>
      <w:r>
        <w:rPr/>
        <w:t>普宁市里云线（358乡道）新松路段铺设沥青提升项目</w:t>
      </w:r>
      <w:r>
        <w:rPr/>
        <w:t>”项目（采购项目编号：</w:t>
      </w:r>
      <w:r>
        <w:rPr/>
        <w:t>BSZBDL202505002GD</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